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F0B" w:rsidRPr="007468C2" w:rsidRDefault="00517F0B" w:rsidP="00517F0B">
      <w:pPr>
        <w:spacing w:line="360" w:lineRule="auto"/>
        <w:ind w:firstLine="708"/>
        <w:jc w:val="both"/>
        <w:rPr>
          <w:rFonts w:ascii="Arial Narrow" w:hAnsi="Arial Narrow" w:cs="Arial"/>
          <w:sz w:val="27"/>
          <w:szCs w:val="27"/>
        </w:rPr>
      </w:pPr>
      <w:bookmarkStart w:id="0" w:name="_GoBack"/>
      <w:bookmarkEnd w:id="0"/>
      <w:r w:rsidRPr="007468C2">
        <w:rPr>
          <w:rFonts w:ascii="Arial Narrow" w:hAnsi="Arial Narrow" w:cs="Arial"/>
          <w:sz w:val="27"/>
          <w:szCs w:val="27"/>
        </w:rPr>
        <w:t xml:space="preserve">León, Guanajuato, a </w:t>
      </w:r>
      <w:r w:rsidR="00613FF4" w:rsidRPr="007468C2">
        <w:rPr>
          <w:rFonts w:ascii="Arial Narrow" w:hAnsi="Arial Narrow" w:cs="Arial"/>
          <w:sz w:val="27"/>
          <w:szCs w:val="27"/>
        </w:rPr>
        <w:t>26</w:t>
      </w:r>
      <w:r w:rsidRPr="007468C2">
        <w:rPr>
          <w:rFonts w:ascii="Arial Narrow" w:hAnsi="Arial Narrow" w:cs="Arial"/>
          <w:sz w:val="27"/>
          <w:szCs w:val="27"/>
        </w:rPr>
        <w:t xml:space="preserve"> </w:t>
      </w:r>
      <w:r w:rsidR="007641FB" w:rsidRPr="007468C2">
        <w:rPr>
          <w:rFonts w:ascii="Arial Narrow" w:hAnsi="Arial Narrow" w:cs="Arial"/>
          <w:sz w:val="27"/>
          <w:szCs w:val="27"/>
        </w:rPr>
        <w:t>ve</w:t>
      </w:r>
      <w:r w:rsidRPr="007468C2">
        <w:rPr>
          <w:rFonts w:ascii="Arial Narrow" w:hAnsi="Arial Narrow" w:cs="Arial"/>
          <w:sz w:val="27"/>
          <w:szCs w:val="27"/>
        </w:rPr>
        <w:t>in</w:t>
      </w:r>
      <w:r w:rsidR="007641FB" w:rsidRPr="007468C2">
        <w:rPr>
          <w:rFonts w:ascii="Arial Narrow" w:hAnsi="Arial Narrow" w:cs="Arial"/>
          <w:sz w:val="27"/>
          <w:szCs w:val="27"/>
        </w:rPr>
        <w:t>ti</w:t>
      </w:r>
      <w:r w:rsidR="00613FF4" w:rsidRPr="007468C2">
        <w:rPr>
          <w:rFonts w:ascii="Arial Narrow" w:hAnsi="Arial Narrow" w:cs="Arial"/>
          <w:sz w:val="27"/>
          <w:szCs w:val="27"/>
        </w:rPr>
        <w:t>séis</w:t>
      </w:r>
      <w:r w:rsidRPr="007468C2">
        <w:rPr>
          <w:rFonts w:ascii="Arial Narrow" w:hAnsi="Arial Narrow" w:cs="Arial"/>
          <w:sz w:val="27"/>
          <w:szCs w:val="27"/>
        </w:rPr>
        <w:t xml:space="preserve"> de enero del año 2018 dos mil dieciocho</w:t>
      </w:r>
      <w:proofErr w:type="gramStart"/>
      <w:r w:rsidRPr="007468C2">
        <w:rPr>
          <w:rFonts w:ascii="Arial Narrow" w:hAnsi="Arial Narrow" w:cs="Arial"/>
          <w:sz w:val="27"/>
          <w:szCs w:val="27"/>
        </w:rPr>
        <w:t>.</w:t>
      </w:r>
      <w:r w:rsidR="00597183" w:rsidRPr="007468C2">
        <w:rPr>
          <w:rFonts w:ascii="Arial Narrow" w:hAnsi="Arial Narrow" w:cs="Arial"/>
          <w:sz w:val="27"/>
          <w:szCs w:val="27"/>
        </w:rPr>
        <w:t xml:space="preserve">  </w:t>
      </w:r>
      <w:proofErr w:type="gramEnd"/>
      <w:r w:rsidR="00597183" w:rsidRPr="007468C2">
        <w:rPr>
          <w:rFonts w:ascii="Arial Narrow" w:hAnsi="Arial Narrow" w:cs="Arial"/>
          <w:sz w:val="27"/>
          <w:szCs w:val="27"/>
        </w:rPr>
        <w:t>.</w:t>
      </w:r>
    </w:p>
    <w:p w:rsidR="00517F0B" w:rsidRPr="007468C2" w:rsidRDefault="00517F0B" w:rsidP="00517F0B">
      <w:pPr>
        <w:tabs>
          <w:tab w:val="left" w:pos="1427"/>
        </w:tabs>
        <w:spacing w:line="360" w:lineRule="auto"/>
        <w:jc w:val="both"/>
        <w:rPr>
          <w:rFonts w:ascii="Arial Narrow" w:hAnsi="Arial Narrow" w:cs="Arial"/>
          <w:sz w:val="27"/>
          <w:szCs w:val="27"/>
        </w:rPr>
      </w:pPr>
    </w:p>
    <w:p w:rsidR="00517F0B" w:rsidRPr="007468C2" w:rsidRDefault="00517F0B" w:rsidP="00517F0B">
      <w:pPr>
        <w:spacing w:line="360" w:lineRule="auto"/>
        <w:ind w:firstLine="708"/>
        <w:jc w:val="both"/>
        <w:rPr>
          <w:rFonts w:ascii="Arial Narrow" w:hAnsi="Arial Narrow" w:cs="Arial"/>
          <w:sz w:val="27"/>
          <w:szCs w:val="27"/>
        </w:rPr>
      </w:pPr>
      <w:r w:rsidRPr="007468C2">
        <w:rPr>
          <w:rFonts w:ascii="Arial Narrow" w:hAnsi="Arial Narrow" w:cs="Arial"/>
          <w:b/>
          <w:sz w:val="27"/>
          <w:szCs w:val="27"/>
        </w:rPr>
        <w:t>V I S T O</w:t>
      </w:r>
      <w:r w:rsidRPr="007468C2">
        <w:rPr>
          <w:rFonts w:ascii="Arial Narrow" w:hAnsi="Arial Narrow" w:cs="Arial"/>
          <w:sz w:val="27"/>
          <w:szCs w:val="27"/>
        </w:rPr>
        <w:t xml:space="preserve"> para resolver el expediente número </w:t>
      </w:r>
      <w:r w:rsidR="00613FF4" w:rsidRPr="007468C2">
        <w:rPr>
          <w:rFonts w:ascii="Arial Narrow" w:hAnsi="Arial Narrow" w:cs="Arial"/>
          <w:b/>
          <w:sz w:val="27"/>
          <w:szCs w:val="27"/>
        </w:rPr>
        <w:t>0</w:t>
      </w:r>
      <w:r w:rsidRPr="007468C2">
        <w:rPr>
          <w:rFonts w:ascii="Arial Narrow" w:hAnsi="Arial Narrow" w:cs="Arial"/>
          <w:b/>
          <w:sz w:val="27"/>
          <w:szCs w:val="27"/>
        </w:rPr>
        <w:t>523</w:t>
      </w:r>
      <w:r w:rsidRPr="007468C2">
        <w:rPr>
          <w:rFonts w:ascii="Arial Narrow" w:hAnsi="Arial Narrow"/>
          <w:b/>
          <w:sz w:val="27"/>
          <w:szCs w:val="27"/>
        </w:rPr>
        <w:t>/2016-JN</w:t>
      </w:r>
      <w:r w:rsidRPr="007468C2">
        <w:rPr>
          <w:rFonts w:ascii="Arial Narrow" w:hAnsi="Arial Narrow" w:cs="Arial"/>
          <w:b/>
          <w:sz w:val="27"/>
          <w:szCs w:val="27"/>
        </w:rPr>
        <w:t>,</w:t>
      </w:r>
      <w:r w:rsidRPr="007468C2">
        <w:rPr>
          <w:rFonts w:ascii="Arial Narrow" w:hAnsi="Arial Narrow" w:cs="Arial"/>
          <w:sz w:val="27"/>
          <w:szCs w:val="27"/>
        </w:rPr>
        <w:t xml:space="preserve"> que contiene las actuaciones del proceso administrativo iniciado con motivo de la demanda interpuesta </w:t>
      </w:r>
      <w:r w:rsidR="007468C2" w:rsidRPr="007468C2">
        <w:rPr>
          <w:rFonts w:ascii="Arial Narrow" w:hAnsi="Arial Narrow"/>
          <w:sz w:val="27"/>
          <w:szCs w:val="27"/>
        </w:rPr>
        <w:t>(…)</w:t>
      </w:r>
      <w:r w:rsidRPr="007468C2">
        <w:rPr>
          <w:rFonts w:ascii="Arial Narrow" w:hAnsi="Arial Narrow" w:cs="Arial"/>
          <w:sz w:val="27"/>
          <w:szCs w:val="27"/>
        </w:rPr>
        <w:t xml:space="preserve"> en contra del </w:t>
      </w:r>
      <w:r w:rsidRPr="007468C2">
        <w:rPr>
          <w:rFonts w:ascii="Arial Narrow" w:hAnsi="Arial Narrow" w:cs="Arial"/>
          <w:b/>
          <w:sz w:val="27"/>
          <w:szCs w:val="27"/>
        </w:rPr>
        <w:t xml:space="preserve">OFICIAL CALIFICADOR </w:t>
      </w:r>
      <w:r w:rsidR="007468C2" w:rsidRPr="007468C2">
        <w:rPr>
          <w:rFonts w:ascii="Arial Narrow" w:hAnsi="Arial Narrow"/>
          <w:sz w:val="27"/>
          <w:szCs w:val="27"/>
        </w:rPr>
        <w:t>(…)</w:t>
      </w:r>
      <w:r w:rsidRPr="007468C2">
        <w:rPr>
          <w:rFonts w:ascii="Arial Narrow" w:hAnsi="Arial Narrow" w:cs="Arial"/>
          <w:b/>
          <w:sz w:val="27"/>
          <w:szCs w:val="27"/>
        </w:rPr>
        <w:t xml:space="preserve"> </w:t>
      </w:r>
      <w:r w:rsidR="00613FF4" w:rsidRPr="007468C2">
        <w:rPr>
          <w:rFonts w:ascii="Arial Narrow" w:hAnsi="Arial Narrow" w:cs="Arial"/>
          <w:sz w:val="27"/>
          <w:szCs w:val="27"/>
        </w:rPr>
        <w:t>y del</w:t>
      </w:r>
      <w:r w:rsidR="00613FF4" w:rsidRPr="007468C2">
        <w:rPr>
          <w:rFonts w:ascii="Arial Narrow" w:hAnsi="Arial Narrow" w:cs="Arial"/>
          <w:b/>
          <w:sz w:val="27"/>
          <w:szCs w:val="27"/>
        </w:rPr>
        <w:t xml:space="preserve"> </w:t>
      </w:r>
      <w:r w:rsidRPr="007468C2">
        <w:rPr>
          <w:rFonts w:ascii="Arial Narrow" w:hAnsi="Arial Narrow" w:cs="Arial"/>
          <w:b/>
          <w:sz w:val="27"/>
          <w:szCs w:val="27"/>
        </w:rPr>
        <w:t>TESORERO MUNICIPAL,</w:t>
      </w:r>
      <w:r w:rsidRPr="007468C2">
        <w:rPr>
          <w:rFonts w:ascii="Arial Narrow" w:hAnsi="Arial Narrow" w:cs="Arial"/>
          <w:sz w:val="27"/>
          <w:szCs w:val="27"/>
        </w:rPr>
        <w:t xml:space="preserve"> ambos</w:t>
      </w:r>
      <w:r w:rsidRPr="007468C2">
        <w:rPr>
          <w:rFonts w:ascii="Arial Narrow" w:hAnsi="Arial Narrow" w:cs="Arial"/>
          <w:b/>
          <w:sz w:val="27"/>
          <w:szCs w:val="27"/>
        </w:rPr>
        <w:t xml:space="preserve"> </w:t>
      </w:r>
      <w:r w:rsidRPr="007468C2">
        <w:rPr>
          <w:rFonts w:ascii="Arial Narrow" w:hAnsi="Arial Narrow" w:cs="Arial"/>
          <w:sz w:val="27"/>
          <w:szCs w:val="27"/>
        </w:rPr>
        <w:t>del Municipio de León, Guanajuato</w:t>
      </w:r>
      <w:r w:rsidRPr="007468C2">
        <w:rPr>
          <w:rFonts w:ascii="Arial Narrow" w:hAnsi="Arial Narrow"/>
          <w:sz w:val="27"/>
          <w:szCs w:val="27"/>
        </w:rPr>
        <w:t xml:space="preserve">, por ser este el momento procesal oportuno se resuelve; y, . . . . . . . . . . </w:t>
      </w:r>
      <w:r w:rsidR="00613FF4" w:rsidRPr="007468C2">
        <w:rPr>
          <w:rFonts w:ascii="Arial Narrow" w:hAnsi="Arial Narrow"/>
          <w:sz w:val="27"/>
          <w:szCs w:val="27"/>
        </w:rPr>
        <w:t xml:space="preserve">. . . . . . . . . . . . . . . . . . . . . . . . . . . . . . . </w:t>
      </w:r>
      <w:r w:rsidRPr="007468C2">
        <w:rPr>
          <w:rFonts w:ascii="Arial Narrow" w:hAnsi="Arial Narrow"/>
          <w:sz w:val="27"/>
          <w:szCs w:val="27"/>
        </w:rPr>
        <w:t xml:space="preserve"> </w:t>
      </w:r>
    </w:p>
    <w:p w:rsidR="00517F0B" w:rsidRPr="007468C2" w:rsidRDefault="00517F0B" w:rsidP="00517F0B">
      <w:pPr>
        <w:spacing w:line="360" w:lineRule="auto"/>
        <w:jc w:val="both"/>
        <w:rPr>
          <w:rFonts w:ascii="Arial Narrow" w:hAnsi="Arial Narrow" w:cs="Arial"/>
          <w:sz w:val="27"/>
          <w:szCs w:val="27"/>
        </w:rPr>
      </w:pPr>
    </w:p>
    <w:p w:rsidR="00517F0B" w:rsidRPr="007468C2" w:rsidRDefault="00517F0B" w:rsidP="00517F0B">
      <w:pPr>
        <w:spacing w:line="360" w:lineRule="auto"/>
        <w:jc w:val="center"/>
        <w:rPr>
          <w:rFonts w:ascii="Arial Narrow" w:hAnsi="Arial Narrow" w:cs="Arial"/>
          <w:b/>
          <w:sz w:val="27"/>
          <w:szCs w:val="27"/>
        </w:rPr>
      </w:pPr>
      <w:r w:rsidRPr="007468C2">
        <w:rPr>
          <w:rFonts w:ascii="Arial Narrow" w:hAnsi="Arial Narrow" w:cs="Arial"/>
          <w:b/>
          <w:sz w:val="27"/>
          <w:szCs w:val="27"/>
        </w:rPr>
        <w:t>R E S U L T A N D O:</w:t>
      </w:r>
    </w:p>
    <w:p w:rsidR="00517F0B" w:rsidRPr="007468C2" w:rsidRDefault="00517F0B" w:rsidP="00597183">
      <w:pPr>
        <w:spacing w:line="360" w:lineRule="auto"/>
        <w:jc w:val="both"/>
        <w:rPr>
          <w:rFonts w:ascii="Arial Narrow" w:hAnsi="Arial Narrow" w:cs="Arial"/>
          <w:sz w:val="27"/>
          <w:szCs w:val="27"/>
        </w:rPr>
      </w:pPr>
    </w:p>
    <w:p w:rsidR="00517F0B" w:rsidRPr="007468C2" w:rsidRDefault="00517F0B" w:rsidP="00517F0B">
      <w:pPr>
        <w:spacing w:line="276" w:lineRule="auto"/>
        <w:ind w:left="4248" w:firstLine="708"/>
        <w:jc w:val="right"/>
        <w:rPr>
          <w:rFonts w:ascii="Arial Narrow" w:hAnsi="Arial Narrow" w:cs="Arial"/>
          <w:b/>
          <w:i/>
          <w:sz w:val="27"/>
          <w:szCs w:val="27"/>
        </w:rPr>
      </w:pPr>
      <w:r w:rsidRPr="007468C2">
        <w:rPr>
          <w:rFonts w:ascii="Arial Narrow" w:hAnsi="Arial Narrow" w:cs="Arial"/>
          <w:b/>
          <w:i/>
          <w:sz w:val="27"/>
          <w:szCs w:val="27"/>
        </w:rPr>
        <w:t>Presentación de la demanda.</w:t>
      </w:r>
    </w:p>
    <w:p w:rsidR="00517F0B" w:rsidRPr="007468C2" w:rsidRDefault="00517F0B" w:rsidP="00517F0B">
      <w:pPr>
        <w:spacing w:line="360" w:lineRule="auto"/>
        <w:ind w:firstLine="708"/>
        <w:jc w:val="both"/>
        <w:rPr>
          <w:rFonts w:ascii="Arial Narrow" w:hAnsi="Arial Narrow"/>
          <w:sz w:val="27"/>
          <w:szCs w:val="27"/>
        </w:rPr>
      </w:pPr>
      <w:r w:rsidRPr="007468C2">
        <w:rPr>
          <w:rFonts w:ascii="Arial Narrow" w:hAnsi="Arial Narrow" w:cs="Arial"/>
          <w:b/>
          <w:sz w:val="27"/>
          <w:szCs w:val="27"/>
        </w:rPr>
        <w:t>PRIMERO.-</w:t>
      </w:r>
      <w:r w:rsidRPr="007468C2">
        <w:rPr>
          <w:rFonts w:ascii="Arial Narrow" w:hAnsi="Arial Narrow"/>
          <w:sz w:val="27"/>
          <w:szCs w:val="27"/>
        </w:rPr>
        <w:t>El 1° primero de julio del año 2016 dos mil dieciséis,</w:t>
      </w:r>
      <w:r w:rsidRPr="007468C2">
        <w:rPr>
          <w:rFonts w:ascii="Arial Narrow" w:hAnsi="Arial Narrow" w:cs="Arial"/>
          <w:sz w:val="27"/>
          <w:szCs w:val="27"/>
        </w:rPr>
        <w:t xml:space="preserve"> la parte actora presentó el escrito de demanda en la Oficialía Común de Partes de los Juzgados Administrativos Municipales de León, Guanajuato,</w:t>
      </w:r>
      <w:r w:rsidRPr="007468C2">
        <w:rPr>
          <w:rFonts w:ascii="Arial Narrow" w:hAnsi="Arial Narrow"/>
          <w:sz w:val="27"/>
          <w:szCs w:val="27"/>
        </w:rPr>
        <w:t xml:space="preserve"> </w:t>
      </w:r>
      <w:r w:rsidRPr="007468C2">
        <w:rPr>
          <w:rFonts w:ascii="Arial Narrow" w:hAnsi="Arial Narrow" w:cs="Arial"/>
          <w:sz w:val="27"/>
          <w:szCs w:val="27"/>
        </w:rPr>
        <w:t xml:space="preserve">en contra del </w:t>
      </w:r>
      <w:r w:rsidRPr="007468C2">
        <w:rPr>
          <w:rFonts w:ascii="Arial Narrow" w:hAnsi="Arial Narrow"/>
          <w:sz w:val="27"/>
          <w:szCs w:val="27"/>
        </w:rPr>
        <w:t xml:space="preserve">Oficial Calificador y del Tesorero Municipal. . . . . . . . . . . . . . . . . . . . . . . . . . . . . . . . . . . . . . .  </w:t>
      </w:r>
    </w:p>
    <w:p w:rsidR="00517F0B" w:rsidRPr="007468C2" w:rsidRDefault="00517F0B" w:rsidP="00517F0B">
      <w:pPr>
        <w:spacing w:line="360" w:lineRule="auto"/>
        <w:jc w:val="both"/>
        <w:rPr>
          <w:rFonts w:ascii="Arial Narrow" w:hAnsi="Arial Narrow"/>
          <w:sz w:val="27"/>
          <w:szCs w:val="27"/>
        </w:rPr>
      </w:pPr>
    </w:p>
    <w:p w:rsidR="00517F0B" w:rsidRPr="007468C2" w:rsidRDefault="00517F0B" w:rsidP="00613FF4">
      <w:pPr>
        <w:spacing w:line="276" w:lineRule="auto"/>
        <w:ind w:left="4956"/>
        <w:jc w:val="right"/>
        <w:rPr>
          <w:rFonts w:ascii="Arial Narrow" w:hAnsi="Arial Narrow"/>
          <w:b/>
          <w:i/>
          <w:sz w:val="27"/>
          <w:szCs w:val="27"/>
        </w:rPr>
      </w:pPr>
      <w:r w:rsidRPr="007468C2">
        <w:rPr>
          <w:rFonts w:ascii="Arial Narrow" w:hAnsi="Arial Narrow"/>
          <w:b/>
          <w:i/>
          <w:sz w:val="27"/>
          <w:szCs w:val="27"/>
        </w:rPr>
        <w:t>Admisión de la demanda.</w:t>
      </w:r>
    </w:p>
    <w:p w:rsidR="00517F0B" w:rsidRPr="007468C2" w:rsidRDefault="00517F0B" w:rsidP="00517F0B">
      <w:pPr>
        <w:spacing w:line="360" w:lineRule="auto"/>
        <w:ind w:firstLine="708"/>
        <w:jc w:val="both"/>
        <w:rPr>
          <w:rFonts w:ascii="Arial Narrow" w:hAnsi="Arial Narrow"/>
          <w:sz w:val="27"/>
          <w:szCs w:val="27"/>
        </w:rPr>
      </w:pPr>
      <w:r w:rsidRPr="007468C2">
        <w:rPr>
          <w:rFonts w:ascii="Arial Narrow" w:hAnsi="Arial Narrow"/>
          <w:b/>
          <w:sz w:val="27"/>
          <w:szCs w:val="27"/>
        </w:rPr>
        <w:t xml:space="preserve">SEGUNDO.- </w:t>
      </w:r>
      <w:r w:rsidRPr="007468C2">
        <w:rPr>
          <w:rFonts w:ascii="Arial Narrow" w:hAnsi="Arial Narrow"/>
          <w:sz w:val="27"/>
          <w:szCs w:val="27"/>
        </w:rPr>
        <w:t xml:space="preserve">Por auto de fecha 06 seis de julio del año 2016 dos mil dieciséis, a la parte actora se le admitió a trámite la demanda y la prueba documental exhibida con la misma, la que por su especial naturaleza se desahogó en ese momento </w:t>
      </w:r>
      <w:proofErr w:type="gramStart"/>
      <w:r w:rsidRPr="007468C2">
        <w:rPr>
          <w:rFonts w:ascii="Arial Narrow" w:hAnsi="Arial Narrow"/>
          <w:sz w:val="27"/>
          <w:szCs w:val="27"/>
        </w:rPr>
        <w:t>procesal</w:t>
      </w:r>
      <w:proofErr w:type="gramEnd"/>
      <w:r w:rsidRPr="007468C2">
        <w:rPr>
          <w:rFonts w:ascii="Arial Narrow" w:hAnsi="Arial Narrow"/>
          <w:sz w:val="27"/>
          <w:szCs w:val="27"/>
        </w:rPr>
        <w:t xml:space="preserve">, así como la prueba </w:t>
      </w:r>
      <w:proofErr w:type="spellStart"/>
      <w:r w:rsidRPr="007468C2">
        <w:rPr>
          <w:rFonts w:ascii="Arial Narrow" w:hAnsi="Arial Narrow"/>
          <w:sz w:val="27"/>
          <w:szCs w:val="27"/>
        </w:rPr>
        <w:t>presuncional</w:t>
      </w:r>
      <w:proofErr w:type="spellEnd"/>
      <w:r w:rsidRPr="007468C2">
        <w:rPr>
          <w:rFonts w:ascii="Arial Narrow" w:hAnsi="Arial Narrow"/>
          <w:sz w:val="27"/>
          <w:szCs w:val="27"/>
        </w:rPr>
        <w:t xml:space="preserve"> legal y humana en lo que le beneficie. . . . </w:t>
      </w:r>
    </w:p>
    <w:p w:rsidR="00517F0B" w:rsidRPr="007468C2" w:rsidRDefault="00517F0B" w:rsidP="00517F0B">
      <w:pPr>
        <w:spacing w:line="360" w:lineRule="auto"/>
        <w:jc w:val="both"/>
        <w:rPr>
          <w:rFonts w:ascii="Arial Narrow" w:hAnsi="Arial Narrow"/>
          <w:sz w:val="27"/>
          <w:szCs w:val="27"/>
        </w:rPr>
      </w:pPr>
    </w:p>
    <w:p w:rsidR="00517F0B" w:rsidRPr="007468C2" w:rsidRDefault="00517F0B" w:rsidP="00517F0B">
      <w:pPr>
        <w:spacing w:line="276" w:lineRule="auto"/>
        <w:ind w:left="1416"/>
        <w:jc w:val="right"/>
        <w:rPr>
          <w:rFonts w:ascii="Arial Narrow" w:hAnsi="Arial Narrow"/>
          <w:b/>
          <w:i/>
          <w:sz w:val="27"/>
          <w:szCs w:val="27"/>
        </w:rPr>
      </w:pPr>
      <w:r w:rsidRPr="007468C2">
        <w:rPr>
          <w:rFonts w:ascii="Arial Narrow" w:hAnsi="Arial Narrow"/>
          <w:b/>
          <w:i/>
          <w:sz w:val="27"/>
          <w:szCs w:val="27"/>
        </w:rPr>
        <w:t>Contestación de demanda del oficial y admisión de pruebas.</w:t>
      </w:r>
    </w:p>
    <w:p w:rsidR="00517F0B" w:rsidRPr="007468C2" w:rsidRDefault="00517F0B" w:rsidP="00613FF4">
      <w:pPr>
        <w:spacing w:line="360" w:lineRule="auto"/>
        <w:ind w:firstLine="708"/>
        <w:jc w:val="both"/>
        <w:rPr>
          <w:rFonts w:ascii="Arial Narrow" w:hAnsi="Arial Narrow"/>
          <w:sz w:val="27"/>
          <w:szCs w:val="27"/>
        </w:rPr>
      </w:pPr>
      <w:r w:rsidRPr="007468C2">
        <w:rPr>
          <w:rFonts w:ascii="Arial Narrow" w:hAnsi="Arial Narrow"/>
          <w:b/>
          <w:sz w:val="27"/>
          <w:szCs w:val="27"/>
        </w:rPr>
        <w:t xml:space="preserve">TERCERO.- </w:t>
      </w:r>
      <w:r w:rsidRPr="007468C2">
        <w:rPr>
          <w:rFonts w:ascii="Arial Narrow" w:hAnsi="Arial Narrow"/>
          <w:sz w:val="27"/>
          <w:szCs w:val="27"/>
        </w:rPr>
        <w:t>El 1° primero de agosto del año 2016 dos mil dieciséis, el oficial calificador presentó escrito de contestación de la demanda incoada en su contra; y, por auto de</w:t>
      </w:r>
      <w:r w:rsidR="00613FF4" w:rsidRPr="007468C2">
        <w:rPr>
          <w:rFonts w:ascii="Arial Narrow" w:hAnsi="Arial Narrow"/>
          <w:sz w:val="27"/>
          <w:szCs w:val="27"/>
        </w:rPr>
        <w:t>l día</w:t>
      </w:r>
      <w:r w:rsidRPr="007468C2">
        <w:rPr>
          <w:rFonts w:ascii="Arial Narrow" w:hAnsi="Arial Narrow"/>
          <w:sz w:val="27"/>
          <w:szCs w:val="27"/>
        </w:rPr>
        <w:t xml:space="preserve"> 04 cuatro del mismo mes y año, se le tuvo por </w:t>
      </w:r>
      <w:r w:rsidR="00FB5DB4" w:rsidRPr="007468C2">
        <w:rPr>
          <w:rFonts w:ascii="Arial Narrow" w:hAnsi="Arial Narrow"/>
          <w:sz w:val="27"/>
          <w:szCs w:val="27"/>
        </w:rPr>
        <w:t>contestándola</w:t>
      </w:r>
      <w:r w:rsidRPr="007468C2">
        <w:rPr>
          <w:rFonts w:ascii="Arial Narrow" w:hAnsi="Arial Narrow"/>
          <w:sz w:val="27"/>
          <w:szCs w:val="27"/>
        </w:rPr>
        <w:t xml:space="preserve"> en tiempo y forma, admitiéndosele las pruebas documentales aceptadas a la actora en el auto de radicación y la documental descrita en los puntos del 1 uno al 5 cinco del capítulo de pruebas de la contestación, </w:t>
      </w:r>
      <w:r w:rsidRPr="007468C2">
        <w:rPr>
          <w:rFonts w:ascii="Arial Narrow" w:hAnsi="Arial Narrow" w:cs="Arial"/>
          <w:sz w:val="27"/>
          <w:szCs w:val="27"/>
        </w:rPr>
        <w:t>las que por su especial naturaleza se desahogaron en ese momento procesal, y</w:t>
      </w:r>
      <w:r w:rsidRPr="007468C2">
        <w:rPr>
          <w:rFonts w:ascii="Arial Narrow" w:hAnsi="Arial Narrow"/>
          <w:sz w:val="27"/>
          <w:szCs w:val="27"/>
        </w:rPr>
        <w:t xml:space="preserve"> la presunción legal y humana en lo que le beneficie. . . . . . . . . . . . . . . . . . . . . . . . . . .</w:t>
      </w:r>
      <w:r w:rsidR="00FB5DB4" w:rsidRPr="007468C2">
        <w:rPr>
          <w:rFonts w:ascii="Arial Narrow" w:hAnsi="Arial Narrow"/>
          <w:sz w:val="27"/>
          <w:szCs w:val="27"/>
        </w:rPr>
        <w:t xml:space="preserve"> </w:t>
      </w:r>
      <w:r w:rsidRPr="007468C2">
        <w:rPr>
          <w:rFonts w:ascii="Arial Narrow" w:hAnsi="Arial Narrow"/>
          <w:sz w:val="27"/>
          <w:szCs w:val="27"/>
        </w:rPr>
        <w:t xml:space="preserve">. . </w:t>
      </w:r>
      <w:proofErr w:type="gramStart"/>
      <w:r w:rsidR="00613FF4" w:rsidRPr="007468C2">
        <w:rPr>
          <w:rFonts w:ascii="Arial Narrow" w:hAnsi="Arial Narrow"/>
          <w:sz w:val="27"/>
          <w:szCs w:val="27"/>
        </w:rPr>
        <w:t xml:space="preserve">. </w:t>
      </w:r>
      <w:r w:rsidR="00FB5DB4" w:rsidRPr="007468C2">
        <w:rPr>
          <w:rFonts w:ascii="Arial Narrow" w:hAnsi="Arial Narrow"/>
          <w:sz w:val="27"/>
          <w:szCs w:val="27"/>
        </w:rPr>
        <w:t xml:space="preserve"> </w:t>
      </w:r>
      <w:proofErr w:type="gramEnd"/>
      <w:r w:rsidR="00613FF4" w:rsidRPr="007468C2">
        <w:rPr>
          <w:rFonts w:ascii="Arial Narrow" w:hAnsi="Arial Narrow"/>
          <w:sz w:val="27"/>
          <w:szCs w:val="27"/>
        </w:rPr>
        <w:t>. . .</w:t>
      </w:r>
      <w:r w:rsidR="00FB5DB4" w:rsidRPr="007468C2">
        <w:rPr>
          <w:rFonts w:ascii="Arial Narrow" w:hAnsi="Arial Narrow"/>
          <w:sz w:val="27"/>
          <w:szCs w:val="27"/>
        </w:rPr>
        <w:t xml:space="preserve"> </w:t>
      </w:r>
      <w:r w:rsidR="00613FF4" w:rsidRPr="007468C2">
        <w:rPr>
          <w:rFonts w:ascii="Arial Narrow" w:hAnsi="Arial Narrow"/>
          <w:sz w:val="27"/>
          <w:szCs w:val="27"/>
        </w:rPr>
        <w:t xml:space="preserve">. . . . . . . . . . . </w:t>
      </w:r>
      <w:r w:rsidR="00FB5DB4" w:rsidRPr="007468C2">
        <w:rPr>
          <w:rFonts w:ascii="Arial Narrow" w:hAnsi="Arial Narrow"/>
          <w:sz w:val="27"/>
          <w:szCs w:val="27"/>
        </w:rPr>
        <w:t xml:space="preserve">. . . . . . . . . . . . . . . . </w:t>
      </w:r>
    </w:p>
    <w:p w:rsidR="007468C2" w:rsidRPr="007468C2" w:rsidRDefault="007468C2" w:rsidP="00FB5DB4">
      <w:pPr>
        <w:spacing w:line="276" w:lineRule="auto"/>
        <w:ind w:firstLine="708"/>
        <w:jc w:val="right"/>
        <w:rPr>
          <w:rFonts w:ascii="Arial Narrow" w:hAnsi="Arial Narrow"/>
          <w:b/>
          <w:i/>
          <w:sz w:val="27"/>
          <w:szCs w:val="27"/>
        </w:rPr>
      </w:pPr>
    </w:p>
    <w:p w:rsidR="00517F0B" w:rsidRPr="007468C2" w:rsidRDefault="00517F0B" w:rsidP="00FB5DB4">
      <w:pPr>
        <w:spacing w:line="276" w:lineRule="auto"/>
        <w:ind w:firstLine="708"/>
        <w:jc w:val="right"/>
        <w:rPr>
          <w:rFonts w:ascii="Arial Narrow" w:hAnsi="Arial Narrow"/>
          <w:sz w:val="27"/>
          <w:szCs w:val="27"/>
        </w:rPr>
      </w:pPr>
      <w:r w:rsidRPr="007468C2">
        <w:rPr>
          <w:rFonts w:ascii="Arial Narrow" w:hAnsi="Arial Narrow"/>
          <w:b/>
          <w:i/>
          <w:sz w:val="27"/>
          <w:szCs w:val="27"/>
        </w:rPr>
        <w:lastRenderedPageBreak/>
        <w:t xml:space="preserve">Contestación de la demanda del </w:t>
      </w:r>
      <w:r w:rsidR="00E4035C" w:rsidRPr="007468C2">
        <w:rPr>
          <w:rFonts w:ascii="Arial Narrow" w:hAnsi="Arial Narrow"/>
          <w:b/>
          <w:i/>
          <w:sz w:val="27"/>
          <w:szCs w:val="27"/>
        </w:rPr>
        <w:t>Tesorero Municipal</w:t>
      </w:r>
      <w:r w:rsidRPr="007468C2">
        <w:rPr>
          <w:rFonts w:ascii="Arial Narrow" w:hAnsi="Arial Narrow"/>
          <w:b/>
          <w:i/>
          <w:sz w:val="27"/>
          <w:szCs w:val="27"/>
        </w:rPr>
        <w:t>.</w:t>
      </w:r>
    </w:p>
    <w:p w:rsidR="00517F0B" w:rsidRPr="007468C2" w:rsidRDefault="00517F0B" w:rsidP="00517F0B">
      <w:pPr>
        <w:spacing w:line="360" w:lineRule="auto"/>
        <w:ind w:firstLine="708"/>
        <w:jc w:val="both"/>
        <w:rPr>
          <w:rFonts w:ascii="Arial Narrow" w:hAnsi="Arial Narrow"/>
          <w:sz w:val="27"/>
          <w:szCs w:val="27"/>
        </w:rPr>
      </w:pPr>
      <w:r w:rsidRPr="007468C2">
        <w:rPr>
          <w:rFonts w:ascii="Arial Narrow" w:hAnsi="Arial Narrow"/>
          <w:b/>
          <w:sz w:val="27"/>
          <w:szCs w:val="27"/>
        </w:rPr>
        <w:t>CUARTO.-</w:t>
      </w:r>
      <w:r w:rsidRPr="007468C2">
        <w:rPr>
          <w:rFonts w:ascii="Arial Narrow" w:hAnsi="Arial Narrow"/>
          <w:sz w:val="27"/>
          <w:szCs w:val="27"/>
        </w:rPr>
        <w:t xml:space="preserve"> El 03 tres de agosto del año 2016 dos mil dieciséis, el Tesorero Municipal presentó su escrito de contestación de la demanda incoada en su contra; y, por auto de</w:t>
      </w:r>
      <w:r w:rsidR="00E4035C" w:rsidRPr="007468C2">
        <w:rPr>
          <w:rFonts w:ascii="Arial Narrow" w:hAnsi="Arial Narrow"/>
          <w:sz w:val="27"/>
          <w:szCs w:val="27"/>
        </w:rPr>
        <w:t>l dí</w:t>
      </w:r>
      <w:r w:rsidRPr="007468C2">
        <w:rPr>
          <w:rFonts w:ascii="Arial Narrow" w:hAnsi="Arial Narrow"/>
          <w:sz w:val="27"/>
          <w:szCs w:val="27"/>
        </w:rPr>
        <w:t xml:space="preserve">a 08 ocho del mismo mes y año, se le tuvo por contestándola en tiempo y forma, admitiéndosele las pruebas documentales aceptadas a la actora en el auto de radicación y la documental descrita en el punto 2 dos del capítulo de pruebas de la contestación, </w:t>
      </w:r>
      <w:r w:rsidRPr="007468C2">
        <w:rPr>
          <w:rFonts w:ascii="Arial Narrow" w:hAnsi="Arial Narrow" w:cs="Arial"/>
          <w:sz w:val="27"/>
          <w:szCs w:val="27"/>
        </w:rPr>
        <w:t>la que por su especial naturaleza se desahogó en ese momento procesal, así como</w:t>
      </w:r>
      <w:r w:rsidRPr="007468C2">
        <w:rPr>
          <w:rFonts w:ascii="Arial Narrow" w:hAnsi="Arial Narrow"/>
          <w:sz w:val="27"/>
          <w:szCs w:val="27"/>
        </w:rPr>
        <w:t xml:space="preserve"> la presunción legal y humana en lo que le beneficie;  señalándose además fecha y hora para la celebración de la audiencia de alegatos. . </w:t>
      </w:r>
    </w:p>
    <w:p w:rsidR="00517F0B" w:rsidRPr="007468C2" w:rsidRDefault="00517F0B" w:rsidP="00E4035C">
      <w:pPr>
        <w:spacing w:line="360" w:lineRule="auto"/>
        <w:jc w:val="both"/>
        <w:rPr>
          <w:rFonts w:ascii="Arial Narrow" w:hAnsi="Arial Narrow"/>
          <w:sz w:val="27"/>
          <w:szCs w:val="27"/>
        </w:rPr>
      </w:pPr>
    </w:p>
    <w:p w:rsidR="00517F0B" w:rsidRPr="007468C2" w:rsidRDefault="00517F0B" w:rsidP="00517F0B">
      <w:pPr>
        <w:spacing w:line="276" w:lineRule="auto"/>
        <w:jc w:val="right"/>
        <w:rPr>
          <w:rFonts w:ascii="Arial Narrow" w:hAnsi="Arial Narrow"/>
          <w:b/>
          <w:i/>
          <w:sz w:val="27"/>
          <w:szCs w:val="27"/>
        </w:rPr>
      </w:pPr>
      <w:r w:rsidRPr="007468C2">
        <w:rPr>
          <w:rFonts w:ascii="Arial Narrow" w:hAnsi="Arial Narrow"/>
          <w:b/>
          <w:i/>
          <w:sz w:val="27"/>
          <w:szCs w:val="27"/>
        </w:rPr>
        <w:t>Celebración de audiencia de alegatos.</w:t>
      </w:r>
    </w:p>
    <w:p w:rsidR="00517F0B" w:rsidRPr="007468C2" w:rsidRDefault="00597183" w:rsidP="00517F0B">
      <w:pPr>
        <w:spacing w:line="360" w:lineRule="auto"/>
        <w:ind w:firstLine="708"/>
        <w:jc w:val="both"/>
        <w:rPr>
          <w:rFonts w:ascii="Arial Narrow" w:hAnsi="Arial Narrow"/>
          <w:sz w:val="27"/>
          <w:szCs w:val="27"/>
        </w:rPr>
      </w:pPr>
      <w:r w:rsidRPr="007468C2">
        <w:rPr>
          <w:rFonts w:ascii="Arial Narrow" w:hAnsi="Arial Narrow"/>
          <w:b/>
          <w:sz w:val="27"/>
          <w:szCs w:val="27"/>
        </w:rPr>
        <w:t>QUIN</w:t>
      </w:r>
      <w:r w:rsidR="00517F0B" w:rsidRPr="007468C2">
        <w:rPr>
          <w:rFonts w:ascii="Arial Narrow" w:hAnsi="Arial Narrow"/>
          <w:b/>
          <w:sz w:val="27"/>
          <w:szCs w:val="27"/>
        </w:rPr>
        <w:t>TO.-</w:t>
      </w:r>
      <w:r w:rsidR="00517F0B" w:rsidRPr="007468C2">
        <w:rPr>
          <w:rFonts w:ascii="Arial Narrow" w:hAnsi="Arial Narrow"/>
          <w:sz w:val="27"/>
          <w:szCs w:val="27"/>
        </w:rPr>
        <w:t xml:space="preserve"> El  30 treinta de agosto del año 2016 dos mil dieciséis,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 . . . . . . . . . . . . . . . . </w:t>
      </w:r>
    </w:p>
    <w:p w:rsidR="00517F0B" w:rsidRPr="007468C2" w:rsidRDefault="00517F0B" w:rsidP="00517F0B">
      <w:pPr>
        <w:tabs>
          <w:tab w:val="left" w:pos="3240"/>
        </w:tabs>
        <w:spacing w:line="360" w:lineRule="auto"/>
        <w:rPr>
          <w:rFonts w:ascii="Arial Narrow" w:hAnsi="Arial Narrow"/>
          <w:sz w:val="27"/>
          <w:szCs w:val="27"/>
        </w:rPr>
      </w:pPr>
    </w:p>
    <w:p w:rsidR="00517F0B" w:rsidRPr="007468C2" w:rsidRDefault="00517F0B" w:rsidP="00517F0B">
      <w:pPr>
        <w:tabs>
          <w:tab w:val="left" w:pos="3240"/>
        </w:tabs>
        <w:spacing w:line="360" w:lineRule="auto"/>
        <w:jc w:val="center"/>
        <w:rPr>
          <w:rFonts w:ascii="Arial Narrow" w:hAnsi="Arial Narrow"/>
          <w:b/>
          <w:sz w:val="27"/>
          <w:szCs w:val="27"/>
        </w:rPr>
      </w:pPr>
      <w:r w:rsidRPr="007468C2">
        <w:rPr>
          <w:rFonts w:ascii="Arial Narrow" w:hAnsi="Arial Narrow"/>
          <w:b/>
          <w:sz w:val="27"/>
          <w:szCs w:val="27"/>
        </w:rPr>
        <w:t>C O N S I D E R A N D O:</w:t>
      </w:r>
    </w:p>
    <w:p w:rsidR="00517F0B" w:rsidRPr="007468C2" w:rsidRDefault="00517F0B" w:rsidP="00517F0B">
      <w:pPr>
        <w:tabs>
          <w:tab w:val="left" w:pos="3240"/>
        </w:tabs>
        <w:spacing w:line="360" w:lineRule="auto"/>
        <w:rPr>
          <w:rFonts w:ascii="Arial Narrow" w:hAnsi="Arial Narrow"/>
          <w:sz w:val="27"/>
          <w:szCs w:val="27"/>
        </w:rPr>
      </w:pPr>
    </w:p>
    <w:p w:rsidR="00517F0B" w:rsidRPr="007468C2" w:rsidRDefault="00517F0B" w:rsidP="00517F0B">
      <w:pPr>
        <w:tabs>
          <w:tab w:val="left" w:pos="3240"/>
        </w:tabs>
        <w:spacing w:line="276" w:lineRule="auto"/>
        <w:jc w:val="right"/>
        <w:rPr>
          <w:rFonts w:ascii="Arial Narrow" w:hAnsi="Arial Narrow"/>
          <w:b/>
          <w:i/>
          <w:sz w:val="27"/>
          <w:szCs w:val="27"/>
        </w:rPr>
      </w:pPr>
      <w:r w:rsidRPr="007468C2">
        <w:rPr>
          <w:rFonts w:ascii="Arial Narrow" w:hAnsi="Arial Narrow"/>
          <w:b/>
          <w:i/>
          <w:sz w:val="27"/>
          <w:szCs w:val="27"/>
        </w:rPr>
        <w:t>Competencia de este Juzgado.</w:t>
      </w:r>
    </w:p>
    <w:p w:rsidR="00517F0B" w:rsidRPr="007468C2" w:rsidRDefault="00517F0B" w:rsidP="00517F0B">
      <w:pPr>
        <w:spacing w:line="360" w:lineRule="auto"/>
        <w:ind w:firstLine="708"/>
        <w:jc w:val="both"/>
        <w:rPr>
          <w:rFonts w:ascii="Arial Narrow" w:hAnsi="Arial Narrow"/>
          <w:sz w:val="27"/>
          <w:szCs w:val="27"/>
        </w:rPr>
      </w:pPr>
      <w:r w:rsidRPr="007468C2">
        <w:rPr>
          <w:rFonts w:ascii="Arial Narrow" w:hAnsi="Arial Narrow"/>
          <w:b/>
          <w:sz w:val="27"/>
          <w:szCs w:val="27"/>
        </w:rPr>
        <w:t>PRIMERO.-</w:t>
      </w:r>
      <w:r w:rsidRPr="007468C2">
        <w:rPr>
          <w:rFonts w:ascii="Arial Narrow" w:hAnsi="Arial Narrow"/>
          <w:sz w:val="27"/>
          <w:szCs w:val="27"/>
        </w:rPr>
        <w:t xml:space="preserve"> Que conforme a lo previsto por los artículos </w:t>
      </w:r>
      <w:r w:rsidRPr="007468C2">
        <w:rPr>
          <w:rFonts w:ascii="Arial Narrow" w:hAnsi="Arial Narrow" w:cs="Arial"/>
          <w:bCs/>
          <w:sz w:val="27"/>
          <w:szCs w:val="27"/>
        </w:rPr>
        <w:t xml:space="preserve">243 </w:t>
      </w:r>
      <w:r w:rsidRPr="007468C2">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w:t>
      </w:r>
      <w:r w:rsidRPr="007468C2">
        <w:rPr>
          <w:rFonts w:ascii="Arial Narrow" w:hAnsi="Arial Narrow" w:cs="Arial"/>
          <w:sz w:val="27"/>
          <w:szCs w:val="27"/>
        </w:rPr>
        <w:t>por impugnarse actos imputados a un Oficial Calificador y al Tesorero Municipal, ambos de León, Guanajuato</w:t>
      </w:r>
      <w:r w:rsidRPr="007468C2">
        <w:rPr>
          <w:rFonts w:ascii="Arial Narrow" w:hAnsi="Arial Narrow"/>
          <w:sz w:val="27"/>
          <w:szCs w:val="27"/>
        </w:rPr>
        <w:t xml:space="preserve">. </w:t>
      </w:r>
      <w:r w:rsidRPr="007468C2">
        <w:rPr>
          <w:rFonts w:ascii="Arial Narrow" w:hAnsi="Arial Narrow" w:cs="Arial"/>
          <w:sz w:val="27"/>
          <w:szCs w:val="27"/>
        </w:rPr>
        <w:t xml:space="preserve">. . </w:t>
      </w:r>
      <w:r w:rsidRPr="007468C2">
        <w:rPr>
          <w:rFonts w:ascii="Arial Narrow" w:hAnsi="Arial Narrow"/>
          <w:sz w:val="27"/>
          <w:szCs w:val="27"/>
        </w:rPr>
        <w:t xml:space="preserve">. . . . . . . . . . . . . . . . . . . . . . . . . . . . . . . . . </w:t>
      </w:r>
    </w:p>
    <w:p w:rsidR="00517F0B" w:rsidRPr="007468C2" w:rsidRDefault="00517F0B" w:rsidP="00517F0B">
      <w:pPr>
        <w:spacing w:line="360" w:lineRule="auto"/>
        <w:jc w:val="both"/>
        <w:rPr>
          <w:rFonts w:ascii="Arial Narrow" w:hAnsi="Arial Narrow"/>
          <w:sz w:val="27"/>
          <w:szCs w:val="27"/>
        </w:rPr>
      </w:pPr>
    </w:p>
    <w:p w:rsidR="00517F0B" w:rsidRPr="007468C2" w:rsidRDefault="00517F0B" w:rsidP="00517F0B">
      <w:pPr>
        <w:spacing w:line="276" w:lineRule="auto"/>
        <w:ind w:left="2832" w:firstLine="708"/>
        <w:jc w:val="right"/>
        <w:rPr>
          <w:rFonts w:ascii="Arial Narrow" w:hAnsi="Arial Narrow"/>
          <w:b/>
          <w:i/>
          <w:sz w:val="27"/>
          <w:szCs w:val="27"/>
        </w:rPr>
      </w:pPr>
      <w:r w:rsidRPr="007468C2">
        <w:rPr>
          <w:rFonts w:ascii="Arial Narrow" w:hAnsi="Arial Narrow"/>
          <w:b/>
          <w:i/>
          <w:sz w:val="27"/>
          <w:szCs w:val="27"/>
        </w:rPr>
        <w:t>Precisión y existencia del acto impugnado.</w:t>
      </w:r>
    </w:p>
    <w:p w:rsidR="00517F0B" w:rsidRPr="007468C2" w:rsidRDefault="00517F0B" w:rsidP="00517F0B">
      <w:pPr>
        <w:spacing w:line="360" w:lineRule="auto"/>
        <w:ind w:firstLine="709"/>
        <w:jc w:val="both"/>
        <w:rPr>
          <w:rFonts w:ascii="Arial Narrow" w:hAnsi="Arial Narrow"/>
          <w:sz w:val="27"/>
          <w:szCs w:val="27"/>
        </w:rPr>
      </w:pPr>
      <w:r w:rsidRPr="007468C2">
        <w:rPr>
          <w:rFonts w:ascii="Arial Narrow" w:hAnsi="Arial Narrow"/>
          <w:b/>
          <w:sz w:val="27"/>
          <w:szCs w:val="27"/>
        </w:rPr>
        <w:t>SEGUNDO.-</w:t>
      </w:r>
      <w:r w:rsidRPr="007468C2">
        <w:rPr>
          <w:rFonts w:ascii="Arial Narrow" w:hAnsi="Arial Narrow"/>
          <w:sz w:val="27"/>
          <w:szCs w:val="27"/>
        </w:rPr>
        <w:t xml:space="preserve"> Que analizando de manera integral la demanda y sus anexos, se colige que la parte actora impugna la multa que se le impuso el Oficial Calificador por la cantidad de $4,000.00 (cuatro mil peos 00/100 moneda nacional);</w:t>
      </w:r>
      <w:r w:rsidRPr="007468C2">
        <w:rPr>
          <w:rFonts w:ascii="Arial Narrow" w:hAnsi="Arial Narrow" w:cs="Arial Narrow"/>
          <w:sz w:val="27"/>
          <w:szCs w:val="27"/>
        </w:rPr>
        <w:t xml:space="preserve"> </w:t>
      </w:r>
      <w:r w:rsidRPr="007468C2">
        <w:rPr>
          <w:rFonts w:ascii="Arial Narrow" w:hAnsi="Arial Narrow"/>
          <w:sz w:val="27"/>
          <w:szCs w:val="27"/>
        </w:rPr>
        <w:t xml:space="preserve">y, la </w:t>
      </w:r>
      <w:r w:rsidRPr="007468C2">
        <w:rPr>
          <w:rFonts w:ascii="Arial Narrow" w:hAnsi="Arial Narrow"/>
          <w:sz w:val="27"/>
          <w:szCs w:val="27"/>
        </w:rPr>
        <w:lastRenderedPageBreak/>
        <w:t xml:space="preserve">existencia del acto impugnado se encuentra acreditada en autos de esta causa administrativa, con la Boleta de Control número </w:t>
      </w:r>
      <w:r w:rsidR="007468C2" w:rsidRPr="007468C2">
        <w:rPr>
          <w:rFonts w:ascii="Arial Narrow" w:hAnsi="Arial Narrow"/>
          <w:sz w:val="27"/>
          <w:szCs w:val="27"/>
        </w:rPr>
        <w:t>(…)</w:t>
      </w:r>
      <w:r w:rsidRPr="007468C2">
        <w:rPr>
          <w:rFonts w:ascii="Arial Narrow" w:hAnsi="Arial Narrow"/>
          <w:sz w:val="27"/>
          <w:szCs w:val="27"/>
        </w:rPr>
        <w:t>, de fecha 28 veintiocho de mayo del año 2015 dos mil quince</w:t>
      </w:r>
      <w:r w:rsidRPr="007468C2">
        <w:rPr>
          <w:rFonts w:ascii="Arial Narrow" w:hAnsi="Arial Narrow" w:cs="Arial"/>
          <w:sz w:val="27"/>
          <w:szCs w:val="27"/>
        </w:rPr>
        <w:t>, probanza que obra en el sumario</w:t>
      </w:r>
      <w:r w:rsidRPr="007468C2">
        <w:rPr>
          <w:rFonts w:ascii="Arial Narrow" w:hAnsi="Arial Narrow"/>
          <w:sz w:val="27"/>
          <w:szCs w:val="27"/>
        </w:rPr>
        <w:t>. . . . . . . . . . . . .</w:t>
      </w:r>
    </w:p>
    <w:p w:rsidR="00517F0B" w:rsidRPr="007468C2" w:rsidRDefault="00517F0B" w:rsidP="00517F0B">
      <w:pPr>
        <w:spacing w:line="360" w:lineRule="auto"/>
        <w:jc w:val="both"/>
        <w:rPr>
          <w:rFonts w:ascii="Arial Narrow" w:hAnsi="Arial Narrow"/>
          <w:sz w:val="27"/>
          <w:szCs w:val="27"/>
        </w:rPr>
      </w:pPr>
    </w:p>
    <w:p w:rsidR="00517F0B" w:rsidRPr="007468C2" w:rsidRDefault="00517F0B" w:rsidP="00517F0B">
      <w:pPr>
        <w:spacing w:line="276" w:lineRule="auto"/>
        <w:ind w:left="2832"/>
        <w:jc w:val="right"/>
        <w:rPr>
          <w:rFonts w:ascii="Arial Narrow" w:hAnsi="Arial Narrow"/>
          <w:b/>
          <w:bCs/>
          <w:i/>
          <w:sz w:val="27"/>
          <w:szCs w:val="27"/>
        </w:rPr>
      </w:pPr>
      <w:r w:rsidRPr="007468C2">
        <w:rPr>
          <w:rFonts w:ascii="Arial Narrow" w:hAnsi="Arial Narrow"/>
          <w:b/>
          <w:bCs/>
          <w:i/>
          <w:sz w:val="27"/>
          <w:szCs w:val="27"/>
        </w:rPr>
        <w:t>Causales de improcedencia y sobreseimiento.</w:t>
      </w:r>
    </w:p>
    <w:p w:rsidR="00517F0B" w:rsidRPr="007468C2" w:rsidRDefault="00517F0B" w:rsidP="00517F0B">
      <w:pPr>
        <w:tabs>
          <w:tab w:val="left" w:pos="8364"/>
        </w:tabs>
        <w:spacing w:line="360" w:lineRule="auto"/>
        <w:ind w:right="-91" w:firstLine="708"/>
        <w:jc w:val="both"/>
        <w:rPr>
          <w:rFonts w:ascii="Arial Narrow" w:hAnsi="Arial Narrow"/>
          <w:sz w:val="27"/>
          <w:szCs w:val="27"/>
        </w:rPr>
      </w:pPr>
      <w:r w:rsidRPr="007468C2">
        <w:rPr>
          <w:rFonts w:ascii="Arial Narrow" w:hAnsi="Arial Narrow"/>
          <w:b/>
          <w:bCs/>
          <w:sz w:val="27"/>
          <w:szCs w:val="27"/>
        </w:rPr>
        <w:t xml:space="preserve">TERCERO.- </w:t>
      </w:r>
      <w:r w:rsidRPr="007468C2">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previstas en este artículo. . . . . . . . . . . . . . . . . . . . . . . . . .  . . . . . . . . . . </w:t>
      </w:r>
    </w:p>
    <w:p w:rsidR="00517F0B" w:rsidRPr="007468C2" w:rsidRDefault="00517F0B" w:rsidP="00517F0B">
      <w:pPr>
        <w:spacing w:line="360" w:lineRule="auto"/>
        <w:jc w:val="both"/>
        <w:rPr>
          <w:rFonts w:ascii="Arial Narrow" w:hAnsi="Arial Narrow"/>
          <w:bCs/>
          <w:sz w:val="27"/>
          <w:szCs w:val="27"/>
        </w:rPr>
      </w:pPr>
    </w:p>
    <w:p w:rsidR="00517F0B" w:rsidRPr="007468C2" w:rsidRDefault="00517F0B" w:rsidP="00517F0B">
      <w:pPr>
        <w:spacing w:line="360" w:lineRule="auto"/>
        <w:ind w:firstLine="709"/>
        <w:jc w:val="both"/>
        <w:rPr>
          <w:rFonts w:ascii="Arial Narrow" w:hAnsi="Arial Narrow"/>
          <w:sz w:val="27"/>
          <w:szCs w:val="27"/>
        </w:rPr>
      </w:pPr>
      <w:r w:rsidRPr="007468C2">
        <w:rPr>
          <w:rFonts w:ascii="Arial Narrow" w:hAnsi="Arial Narrow"/>
          <w:sz w:val="27"/>
          <w:szCs w:val="27"/>
        </w:rPr>
        <w:t xml:space="preserve">El Oficial Calificador en su escrito de contestación de demanda, señala que se actualiza la causal de improcedencia prevista en el artículo 261, fracción IV, toda vez que en esencia aduce que el acto reclamado por el impetrante es un acto consentido, ya que reconoce y acepta el pago de la infracción de manera expresa que infringió en total flagrancia a una violación al Reglamento de Tránsito Municipal de León, Guanajuato. . . . . . . . . . . . . . . . . . . . . . . . . . </w:t>
      </w:r>
      <w:proofErr w:type="gramStart"/>
      <w:r w:rsidRPr="007468C2">
        <w:rPr>
          <w:rFonts w:ascii="Arial Narrow" w:hAnsi="Arial Narrow"/>
          <w:sz w:val="27"/>
          <w:szCs w:val="27"/>
        </w:rPr>
        <w:t xml:space="preserve">.  </w:t>
      </w:r>
      <w:proofErr w:type="gramEnd"/>
      <w:r w:rsidRPr="007468C2">
        <w:rPr>
          <w:rFonts w:ascii="Arial Narrow" w:hAnsi="Arial Narrow"/>
          <w:sz w:val="27"/>
          <w:szCs w:val="27"/>
        </w:rPr>
        <w:t xml:space="preserve">. . . . . . . . . . . . . . . . . . . . . . . </w:t>
      </w:r>
    </w:p>
    <w:p w:rsidR="00517F0B" w:rsidRPr="007468C2" w:rsidRDefault="00517F0B" w:rsidP="00517F0B">
      <w:pPr>
        <w:spacing w:line="360" w:lineRule="auto"/>
        <w:jc w:val="both"/>
        <w:rPr>
          <w:rFonts w:ascii="Arial Narrow" w:hAnsi="Arial Narrow"/>
          <w:sz w:val="27"/>
          <w:szCs w:val="27"/>
        </w:rPr>
      </w:pPr>
    </w:p>
    <w:p w:rsidR="00517F0B" w:rsidRPr="007468C2" w:rsidRDefault="00517F0B" w:rsidP="00517F0B">
      <w:pPr>
        <w:spacing w:line="360" w:lineRule="auto"/>
        <w:ind w:firstLine="709"/>
        <w:jc w:val="both"/>
        <w:rPr>
          <w:rFonts w:ascii="Arial Narrow" w:hAnsi="Arial Narrow"/>
          <w:sz w:val="27"/>
          <w:szCs w:val="27"/>
        </w:rPr>
      </w:pPr>
      <w:r w:rsidRPr="007468C2">
        <w:rPr>
          <w:rFonts w:ascii="Arial Narrow" w:hAnsi="Arial Narrow"/>
          <w:sz w:val="27"/>
          <w:szCs w:val="27"/>
        </w:rPr>
        <w:t xml:space="preserve">Causal de improcedencia que </w:t>
      </w:r>
      <w:r w:rsidRPr="007468C2">
        <w:rPr>
          <w:rFonts w:ascii="Arial Narrow" w:hAnsi="Arial Narrow"/>
          <w:b/>
          <w:sz w:val="27"/>
          <w:szCs w:val="27"/>
        </w:rPr>
        <w:t>NO SE CONFIGURA,</w:t>
      </w:r>
      <w:r w:rsidRPr="007468C2">
        <w:rPr>
          <w:rFonts w:ascii="Arial Narrow" w:hAnsi="Arial Narrow"/>
          <w:sz w:val="27"/>
          <w:szCs w:val="27"/>
        </w:rPr>
        <w:t xml:space="preserve"> en virtud de las siguientes razones: . . . . . . . . . . . . . . . . . . . . . . . . . .  . . . . . . . . . . . . . . . . . . . . . . . . .</w:t>
      </w:r>
    </w:p>
    <w:p w:rsidR="00517F0B" w:rsidRPr="007468C2" w:rsidRDefault="00517F0B" w:rsidP="00517F0B">
      <w:pPr>
        <w:spacing w:line="360" w:lineRule="auto"/>
        <w:jc w:val="both"/>
        <w:rPr>
          <w:rFonts w:ascii="Arial Narrow" w:hAnsi="Arial Narrow"/>
          <w:sz w:val="27"/>
          <w:szCs w:val="27"/>
        </w:rPr>
      </w:pPr>
    </w:p>
    <w:p w:rsidR="00E4035C" w:rsidRPr="007468C2" w:rsidRDefault="00517F0B" w:rsidP="00517F0B">
      <w:pPr>
        <w:spacing w:line="360" w:lineRule="auto"/>
        <w:ind w:firstLine="709"/>
        <w:jc w:val="both"/>
        <w:rPr>
          <w:rFonts w:ascii="Arial Narrow" w:hAnsi="Arial Narrow"/>
          <w:bCs/>
          <w:sz w:val="27"/>
          <w:szCs w:val="27"/>
        </w:rPr>
      </w:pPr>
      <w:r w:rsidRPr="007468C2">
        <w:rPr>
          <w:rFonts w:ascii="Arial Narrow" w:hAnsi="Arial Narrow"/>
          <w:bCs/>
          <w:sz w:val="27"/>
          <w:szCs w:val="27"/>
        </w:rPr>
        <w:t>De las constancias y actuaciones que obran en autos no se advierte ninguna manifestación de voluntad expresa que entrañe el consentimiento del acto impugnado, pues a pesar de que la parte actora realizó el pago de la cantidad de $4,000.00 (cuatro mil pesos 00/100 moneda nacional) por concepto de multa</w:t>
      </w:r>
      <w:r w:rsidRPr="007468C2">
        <w:rPr>
          <w:rFonts w:ascii="Arial Narrow" w:hAnsi="Arial Narrow"/>
          <w:sz w:val="27"/>
          <w:szCs w:val="27"/>
        </w:rPr>
        <w:t xml:space="preserve">, </w:t>
      </w:r>
      <w:r w:rsidRPr="007468C2">
        <w:rPr>
          <w:rFonts w:ascii="Arial Narrow" w:hAnsi="Arial Narrow"/>
          <w:bCs/>
          <w:sz w:val="27"/>
          <w:szCs w:val="27"/>
        </w:rPr>
        <w:t>pero no por eso, el actor</w:t>
      </w:r>
      <w:r w:rsidRPr="007468C2">
        <w:rPr>
          <w:rFonts w:ascii="Arial Narrow" w:hAnsi="Arial Narrow" w:cs="Arial"/>
          <w:sz w:val="27"/>
          <w:szCs w:val="27"/>
        </w:rPr>
        <w:t xml:space="preserve"> </w:t>
      </w:r>
      <w:r w:rsidRPr="007468C2">
        <w:rPr>
          <w:rFonts w:ascii="Arial Narrow" w:hAnsi="Arial Narrow"/>
          <w:bCs/>
          <w:sz w:val="27"/>
          <w:szCs w:val="27"/>
        </w:rPr>
        <w:t xml:space="preserve">manifiesta su voluntad de estar conforme con los actos que está </w:t>
      </w:r>
      <w:r w:rsidR="00E4035C" w:rsidRPr="007468C2">
        <w:rPr>
          <w:rFonts w:ascii="Arial Narrow" w:hAnsi="Arial Narrow"/>
          <w:bCs/>
          <w:sz w:val="27"/>
          <w:szCs w:val="27"/>
        </w:rPr>
        <w:t>comb</w:t>
      </w:r>
      <w:r w:rsidRPr="007468C2">
        <w:rPr>
          <w:rFonts w:ascii="Arial Narrow" w:hAnsi="Arial Narrow"/>
          <w:bCs/>
          <w:sz w:val="27"/>
          <w:szCs w:val="27"/>
        </w:rPr>
        <w:t>a</w:t>
      </w:r>
      <w:r w:rsidR="00E4035C" w:rsidRPr="007468C2">
        <w:rPr>
          <w:rFonts w:ascii="Arial Narrow" w:hAnsi="Arial Narrow"/>
          <w:bCs/>
          <w:sz w:val="27"/>
          <w:szCs w:val="27"/>
        </w:rPr>
        <w:t>tie</w:t>
      </w:r>
      <w:r w:rsidRPr="007468C2">
        <w:rPr>
          <w:rFonts w:ascii="Arial Narrow" w:hAnsi="Arial Narrow"/>
          <w:bCs/>
          <w:sz w:val="27"/>
          <w:szCs w:val="27"/>
        </w:rPr>
        <w:t>ndo en este proceso, ya que cubrió el monto de la multa para poder recuperar su libertad, pues de no haberlo realizado habría tenido que cumplir 24 veinticuatro horas de arresto administrativo; por consiguiente, con esta circunstancia no se tiene al actor por consintiendo de manera expresa el acto combatido, precisamente porque se impugnó ante este Juzgado dentro del término legal y de haber estado de acuerdo con ellos, no lo estuviere refutando de ilegal</w:t>
      </w:r>
      <w:r w:rsidR="00E4035C" w:rsidRPr="007468C2">
        <w:rPr>
          <w:rFonts w:ascii="Arial Narrow" w:hAnsi="Arial Narrow"/>
          <w:sz w:val="27"/>
          <w:szCs w:val="27"/>
        </w:rPr>
        <w:t xml:space="preserve">. . . . . . . . . . . . </w:t>
      </w:r>
    </w:p>
    <w:p w:rsidR="00517F0B" w:rsidRPr="007468C2" w:rsidRDefault="00E4035C" w:rsidP="00E4035C">
      <w:pPr>
        <w:spacing w:line="360" w:lineRule="auto"/>
        <w:ind w:firstLine="709"/>
        <w:jc w:val="both"/>
        <w:rPr>
          <w:rFonts w:ascii="Arial Narrow" w:hAnsi="Arial Narrow"/>
          <w:bCs/>
          <w:sz w:val="27"/>
          <w:szCs w:val="27"/>
        </w:rPr>
      </w:pPr>
      <w:r w:rsidRPr="007468C2">
        <w:rPr>
          <w:rFonts w:ascii="Arial Narrow" w:hAnsi="Arial Narrow"/>
          <w:bCs/>
          <w:sz w:val="27"/>
          <w:szCs w:val="27"/>
        </w:rPr>
        <w:lastRenderedPageBreak/>
        <w:t>P</w:t>
      </w:r>
      <w:r w:rsidR="00517F0B" w:rsidRPr="007468C2">
        <w:rPr>
          <w:rFonts w:ascii="Arial Narrow" w:hAnsi="Arial Narrow"/>
          <w:bCs/>
          <w:sz w:val="27"/>
          <w:szCs w:val="27"/>
        </w:rPr>
        <w:t>or otra parte, el pago de la multa impugnada aconteció el día 28 veintiocho de mayo del año 2016 dos mil dieciséis y la demanda se presentó en la Oficialía Común de Partes de los Juzgados Administrativos Municipales de León, Guanajuato, el 1º primero de julio del mismo año, por consiguiente, el actor no está consintiendo de manera tácita el acto combatido, porque se impugnaron ante este Juzgado dentro del término legal de 30 treinta días hábiles previsto en el artículo 263, primer párrafo, del aludido Código de Procedimiento y Justicia Administrativa. .</w:t>
      </w:r>
      <w:r w:rsidR="00517F0B" w:rsidRPr="007468C2">
        <w:rPr>
          <w:rFonts w:ascii="Arial Narrow" w:hAnsi="Arial Narrow"/>
          <w:sz w:val="27"/>
          <w:szCs w:val="27"/>
        </w:rPr>
        <w:t xml:space="preserve"> . . .</w:t>
      </w:r>
      <w:r w:rsidR="00517F0B" w:rsidRPr="007468C2">
        <w:rPr>
          <w:rFonts w:ascii="Arial Narrow" w:hAnsi="Arial Narrow" w:cs="Arial"/>
          <w:sz w:val="27"/>
          <w:szCs w:val="27"/>
        </w:rPr>
        <w:t xml:space="preserve"> .</w:t>
      </w:r>
      <w:r w:rsidR="00517F0B" w:rsidRPr="007468C2">
        <w:rPr>
          <w:rFonts w:ascii="Arial Narrow" w:hAnsi="Arial Narrow"/>
          <w:sz w:val="27"/>
          <w:szCs w:val="27"/>
        </w:rPr>
        <w:t xml:space="preserve"> . . </w:t>
      </w:r>
      <w:proofErr w:type="gramStart"/>
      <w:r w:rsidR="00517F0B" w:rsidRPr="007468C2">
        <w:rPr>
          <w:rFonts w:ascii="Arial Narrow" w:hAnsi="Arial Narrow"/>
          <w:sz w:val="27"/>
          <w:szCs w:val="27"/>
        </w:rPr>
        <w:t xml:space="preserve">. </w:t>
      </w:r>
      <w:r w:rsidRPr="007468C2">
        <w:rPr>
          <w:rFonts w:ascii="Arial Narrow" w:hAnsi="Arial Narrow"/>
          <w:sz w:val="27"/>
          <w:szCs w:val="27"/>
        </w:rPr>
        <w:t xml:space="preserve"> </w:t>
      </w:r>
      <w:proofErr w:type="gramEnd"/>
      <w:r w:rsidR="00517F0B" w:rsidRPr="007468C2">
        <w:rPr>
          <w:rFonts w:ascii="Arial Narrow" w:hAnsi="Arial Narrow"/>
          <w:sz w:val="27"/>
          <w:szCs w:val="27"/>
        </w:rPr>
        <w:t xml:space="preserve">. . . . . . . . .  </w:t>
      </w:r>
    </w:p>
    <w:p w:rsidR="00517F0B" w:rsidRPr="007468C2" w:rsidRDefault="00517F0B" w:rsidP="00517F0B">
      <w:pPr>
        <w:spacing w:line="360" w:lineRule="auto"/>
        <w:jc w:val="both"/>
        <w:rPr>
          <w:rFonts w:ascii="Arial Narrow" w:hAnsi="Arial Narrow"/>
          <w:sz w:val="27"/>
          <w:szCs w:val="27"/>
        </w:rPr>
      </w:pPr>
    </w:p>
    <w:p w:rsidR="00517F0B" w:rsidRPr="007468C2" w:rsidRDefault="00517F0B" w:rsidP="00517F0B">
      <w:pPr>
        <w:spacing w:line="360" w:lineRule="auto"/>
        <w:ind w:firstLine="708"/>
        <w:jc w:val="both"/>
        <w:rPr>
          <w:rFonts w:ascii="Arial Narrow" w:hAnsi="Arial Narrow"/>
          <w:sz w:val="27"/>
          <w:szCs w:val="27"/>
        </w:rPr>
      </w:pPr>
      <w:r w:rsidRPr="007468C2">
        <w:rPr>
          <w:rFonts w:ascii="Arial Narrow" w:hAnsi="Arial Narrow"/>
          <w:sz w:val="27"/>
          <w:szCs w:val="27"/>
        </w:rPr>
        <w:t>El Tesorero Municipal en su escrito de contestación de demanda, aduce que la nulidad debe encausarse en contra de un acto concreto y particular emitido por esta autoridad que afecte los intereses del gobernado, ya que no obra en el sumario alguna declaración unilateral de voluntad por parte de esa autoridad demandada. En ese sentido</w:t>
      </w:r>
      <w:r w:rsidR="00E4035C" w:rsidRPr="007468C2">
        <w:rPr>
          <w:rFonts w:ascii="Arial Narrow" w:hAnsi="Arial Narrow"/>
          <w:sz w:val="27"/>
          <w:szCs w:val="27"/>
        </w:rPr>
        <w:t>,</w:t>
      </w:r>
      <w:r w:rsidRPr="007468C2">
        <w:rPr>
          <w:rFonts w:ascii="Arial Narrow" w:hAnsi="Arial Narrow"/>
          <w:sz w:val="27"/>
          <w:szCs w:val="27"/>
        </w:rPr>
        <w:t xml:space="preserve"> se aborda el estudio de la causal de improcedencia prevista en la fracción VI del referido artículo 261.</w:t>
      </w:r>
      <w:r w:rsidRPr="007468C2">
        <w:rPr>
          <w:rFonts w:ascii="Arial Narrow" w:hAnsi="Arial Narrow"/>
          <w:bCs/>
          <w:sz w:val="27"/>
          <w:szCs w:val="27"/>
        </w:rPr>
        <w:t xml:space="preserve"> . .</w:t>
      </w:r>
      <w:r w:rsidRPr="007468C2">
        <w:rPr>
          <w:rFonts w:ascii="Arial Narrow" w:hAnsi="Arial Narrow"/>
          <w:sz w:val="27"/>
          <w:szCs w:val="27"/>
        </w:rPr>
        <w:t xml:space="preserve"> . . .</w:t>
      </w:r>
      <w:r w:rsidRPr="007468C2">
        <w:rPr>
          <w:rFonts w:ascii="Arial Narrow" w:hAnsi="Arial Narrow" w:cs="Arial"/>
          <w:sz w:val="27"/>
          <w:szCs w:val="27"/>
        </w:rPr>
        <w:t xml:space="preserve"> .</w:t>
      </w:r>
      <w:r w:rsidRPr="007468C2">
        <w:rPr>
          <w:rFonts w:ascii="Arial Narrow" w:hAnsi="Arial Narrow"/>
          <w:sz w:val="27"/>
          <w:szCs w:val="27"/>
        </w:rPr>
        <w:t xml:space="preserve"> . . . . . . . . . . . . . . . . . . . . . . . . . . . . . . . . . </w:t>
      </w:r>
    </w:p>
    <w:p w:rsidR="00517F0B" w:rsidRPr="007468C2" w:rsidRDefault="00517F0B" w:rsidP="00517F0B">
      <w:pPr>
        <w:spacing w:line="360" w:lineRule="auto"/>
        <w:jc w:val="both"/>
        <w:rPr>
          <w:rFonts w:ascii="Arial Narrow" w:hAnsi="Arial Narrow"/>
          <w:sz w:val="27"/>
          <w:szCs w:val="27"/>
        </w:rPr>
      </w:pPr>
    </w:p>
    <w:p w:rsidR="00517F0B" w:rsidRPr="007468C2" w:rsidRDefault="00517F0B" w:rsidP="00517F0B">
      <w:pPr>
        <w:spacing w:line="360" w:lineRule="auto"/>
        <w:ind w:firstLine="709"/>
        <w:jc w:val="both"/>
        <w:rPr>
          <w:rFonts w:ascii="Arial Narrow" w:hAnsi="Arial Narrow"/>
          <w:sz w:val="27"/>
          <w:szCs w:val="27"/>
        </w:rPr>
      </w:pPr>
      <w:r w:rsidRPr="007468C2">
        <w:rPr>
          <w:rFonts w:ascii="Arial Narrow" w:hAnsi="Arial Narrow"/>
          <w:sz w:val="27"/>
          <w:szCs w:val="27"/>
        </w:rPr>
        <w:t xml:space="preserve">Causal de improcedencia que </w:t>
      </w:r>
      <w:r w:rsidRPr="007468C2">
        <w:rPr>
          <w:rFonts w:ascii="Arial Narrow" w:hAnsi="Arial Narrow"/>
          <w:b/>
          <w:sz w:val="27"/>
          <w:szCs w:val="27"/>
        </w:rPr>
        <w:t>NO SE CONFIGURA,</w:t>
      </w:r>
      <w:r w:rsidRPr="007468C2">
        <w:rPr>
          <w:rFonts w:ascii="Arial Narrow" w:hAnsi="Arial Narrow"/>
          <w:sz w:val="27"/>
          <w:szCs w:val="27"/>
        </w:rPr>
        <w:t xml:space="preserve"> en virtud de las siguientes razones: . . . . . . . . . . . . . . . . . . . . . . . . . .  . . . . . . . . . . . . . . . . . . . . . . . . .</w:t>
      </w:r>
    </w:p>
    <w:p w:rsidR="00517F0B" w:rsidRPr="007468C2" w:rsidRDefault="00517F0B" w:rsidP="00517F0B">
      <w:pPr>
        <w:spacing w:line="360" w:lineRule="auto"/>
        <w:jc w:val="both"/>
        <w:rPr>
          <w:rFonts w:ascii="Arial Narrow" w:hAnsi="Arial Narrow"/>
          <w:sz w:val="27"/>
          <w:szCs w:val="27"/>
        </w:rPr>
      </w:pPr>
    </w:p>
    <w:p w:rsidR="00517F0B" w:rsidRPr="007468C2" w:rsidRDefault="00517F0B" w:rsidP="00E4035C">
      <w:pPr>
        <w:spacing w:line="360" w:lineRule="auto"/>
        <w:ind w:firstLine="709"/>
        <w:jc w:val="both"/>
        <w:rPr>
          <w:rFonts w:ascii="Arial Narrow" w:hAnsi="Arial Narrow"/>
          <w:sz w:val="27"/>
          <w:szCs w:val="27"/>
        </w:rPr>
      </w:pPr>
      <w:r w:rsidRPr="007468C2">
        <w:rPr>
          <w:rFonts w:ascii="Arial Narrow" w:hAnsi="Arial Narrow"/>
          <w:sz w:val="27"/>
          <w:szCs w:val="27"/>
        </w:rPr>
        <w:t xml:space="preserve">El actor le demanda al Tesorero Municipal la devolución de la cantidad de $4,000.00 (cuatro mil pesos 00/100 moneda nacional) que ingreso a la Hacienda Pública Municipal y en esta causa obra el recibo oficial de pago número </w:t>
      </w:r>
      <w:r w:rsidR="007468C2" w:rsidRPr="007468C2">
        <w:rPr>
          <w:rFonts w:ascii="Arial Narrow" w:hAnsi="Arial Narrow"/>
          <w:sz w:val="27"/>
          <w:szCs w:val="27"/>
        </w:rPr>
        <w:t>(…)</w:t>
      </w:r>
      <w:r w:rsidRPr="007468C2">
        <w:rPr>
          <w:rFonts w:ascii="Arial Narrow" w:hAnsi="Arial Narrow"/>
          <w:sz w:val="27"/>
          <w:szCs w:val="27"/>
        </w:rPr>
        <w:t>, de fecha 28 veintiocho de mayo de 2016 dos mil dieciséis, expedido a nombre de la parte actora, por la caja 56 cincuenta y seis de la Dirección General de Ingresos de la Tesorería Municipal de León, Guanajuato, por el concepto del pago de la multa que se le impuso por parte del Oficial Calificador demandado, documento que tienen la nat</w:t>
      </w:r>
      <w:r w:rsidR="00E4035C" w:rsidRPr="007468C2">
        <w:rPr>
          <w:rFonts w:ascii="Arial Narrow" w:hAnsi="Arial Narrow"/>
          <w:sz w:val="27"/>
          <w:szCs w:val="27"/>
        </w:rPr>
        <w:t>uraleza jurídica de comprobante</w:t>
      </w:r>
      <w:r w:rsidRPr="007468C2">
        <w:rPr>
          <w:rFonts w:ascii="Arial Narrow" w:hAnsi="Arial Narrow"/>
          <w:sz w:val="27"/>
          <w:szCs w:val="27"/>
        </w:rPr>
        <w:t xml:space="preserve"> de pago. . . . . . . . . . . . . . .</w:t>
      </w:r>
      <w:r w:rsidR="00E4035C" w:rsidRPr="007468C2">
        <w:rPr>
          <w:rFonts w:ascii="Arial Narrow" w:hAnsi="Arial Narrow"/>
          <w:sz w:val="27"/>
          <w:szCs w:val="27"/>
        </w:rPr>
        <w:t xml:space="preserve"> </w:t>
      </w:r>
      <w:r w:rsidRPr="007468C2">
        <w:rPr>
          <w:rFonts w:ascii="Arial Narrow" w:hAnsi="Arial Narrow"/>
          <w:sz w:val="27"/>
          <w:szCs w:val="27"/>
        </w:rPr>
        <w:t xml:space="preserve"> . . . . . . . . . </w:t>
      </w:r>
      <w:r w:rsidR="00E4035C" w:rsidRPr="007468C2">
        <w:rPr>
          <w:rFonts w:ascii="Arial Narrow" w:hAnsi="Arial Narrow"/>
          <w:sz w:val="27"/>
          <w:szCs w:val="27"/>
        </w:rPr>
        <w:t xml:space="preserve">. . . . . . </w:t>
      </w:r>
    </w:p>
    <w:p w:rsidR="00517F0B" w:rsidRPr="007468C2" w:rsidRDefault="00517F0B" w:rsidP="00E4035C">
      <w:pPr>
        <w:spacing w:line="360" w:lineRule="auto"/>
        <w:jc w:val="both"/>
        <w:rPr>
          <w:rFonts w:ascii="Arial Narrow" w:hAnsi="Arial Narrow"/>
          <w:sz w:val="27"/>
          <w:szCs w:val="27"/>
        </w:rPr>
      </w:pPr>
    </w:p>
    <w:p w:rsidR="00517F0B" w:rsidRPr="007468C2" w:rsidRDefault="00517F0B" w:rsidP="00517F0B">
      <w:pPr>
        <w:spacing w:line="360" w:lineRule="auto"/>
        <w:ind w:firstLine="709"/>
        <w:jc w:val="both"/>
        <w:rPr>
          <w:rFonts w:ascii="Arial Narrow" w:hAnsi="Arial Narrow"/>
          <w:sz w:val="27"/>
          <w:szCs w:val="27"/>
        </w:rPr>
      </w:pPr>
      <w:r w:rsidRPr="007468C2">
        <w:rPr>
          <w:rFonts w:ascii="Arial Narrow" w:hAnsi="Arial Narrow"/>
          <w:sz w:val="27"/>
          <w:szCs w:val="27"/>
        </w:rPr>
        <w:t xml:space="preserve">Luego entonces, a dicha autoridad se le llamo a juicio para defendiere la legalidad del ingreso de la referida cantidad a la Hacienda Pública Municipal, puesto que tiene a su cargo la recaudación de los ingresos del Municipio, de acuerdo a lo previsto en el artículo 130, fracciones I y II, de la Ley Orgánica Municipal para el </w:t>
      </w:r>
      <w:r w:rsidRPr="007468C2">
        <w:rPr>
          <w:rFonts w:ascii="Arial Narrow" w:hAnsi="Arial Narrow"/>
          <w:sz w:val="27"/>
          <w:szCs w:val="27"/>
        </w:rPr>
        <w:lastRenderedPageBreak/>
        <w:t xml:space="preserve">Estado de Guanajuato; en consecuencia, no procede el sobreseimiento del proceso en términos de la fracción VI del artículo 262 del mismo Ordenamiento Legal, respecto al Tesorero Municipal. . . . . . . . . . . . . . . . . . . . . . . . . . . . . . . . . . . . . . . . . . . </w:t>
      </w:r>
    </w:p>
    <w:p w:rsidR="00517F0B" w:rsidRPr="007468C2" w:rsidRDefault="00517F0B" w:rsidP="00E4035C">
      <w:pPr>
        <w:spacing w:line="276" w:lineRule="auto"/>
        <w:jc w:val="both"/>
        <w:rPr>
          <w:rFonts w:ascii="Arial Narrow" w:hAnsi="Arial Narrow"/>
          <w:sz w:val="27"/>
          <w:szCs w:val="27"/>
        </w:rPr>
      </w:pPr>
    </w:p>
    <w:p w:rsidR="00517F0B" w:rsidRPr="007468C2" w:rsidRDefault="00517F0B" w:rsidP="00517F0B">
      <w:pPr>
        <w:spacing w:line="360" w:lineRule="auto"/>
        <w:ind w:firstLine="708"/>
        <w:jc w:val="both"/>
        <w:rPr>
          <w:rFonts w:ascii="Arial Narrow" w:hAnsi="Arial Narrow"/>
          <w:sz w:val="27"/>
          <w:szCs w:val="27"/>
        </w:rPr>
      </w:pPr>
      <w:r w:rsidRPr="007468C2">
        <w:rPr>
          <w:rFonts w:ascii="Arial Narrow" w:hAnsi="Arial Narrow"/>
          <w:sz w:val="27"/>
          <w:szCs w:val="27"/>
        </w:rPr>
        <w:t xml:space="preserve">Al advertirse de autos que no se actualiza ninguna otra causal de improcedencia de las previstas en el citado artículo 261, en el siguiente </w:t>
      </w:r>
      <w:proofErr w:type="gramStart"/>
      <w:r w:rsidRPr="007468C2">
        <w:rPr>
          <w:rFonts w:ascii="Arial Narrow" w:hAnsi="Arial Narrow"/>
          <w:sz w:val="27"/>
          <w:szCs w:val="27"/>
        </w:rPr>
        <w:t>considerando  se</w:t>
      </w:r>
      <w:proofErr w:type="gramEnd"/>
      <w:r w:rsidRPr="007468C2">
        <w:rPr>
          <w:rFonts w:ascii="Arial Narrow" w:hAnsi="Arial Narrow"/>
          <w:sz w:val="27"/>
          <w:szCs w:val="27"/>
        </w:rPr>
        <w:t xml:space="preserve"> procede al estudio de los conceptos de impugnación esgrimidos en la demanda. . </w:t>
      </w:r>
    </w:p>
    <w:p w:rsidR="00517F0B" w:rsidRPr="007468C2" w:rsidRDefault="00517F0B" w:rsidP="00E4035C">
      <w:pPr>
        <w:spacing w:line="276" w:lineRule="auto"/>
        <w:jc w:val="both"/>
        <w:rPr>
          <w:rFonts w:ascii="Arial Narrow" w:hAnsi="Arial Narrow"/>
          <w:sz w:val="27"/>
          <w:szCs w:val="27"/>
        </w:rPr>
      </w:pPr>
    </w:p>
    <w:p w:rsidR="00517F0B" w:rsidRPr="007468C2" w:rsidRDefault="00E4035C" w:rsidP="00517F0B">
      <w:pPr>
        <w:spacing w:line="360" w:lineRule="auto"/>
        <w:ind w:firstLine="708"/>
        <w:jc w:val="both"/>
        <w:rPr>
          <w:rFonts w:ascii="Arial Narrow" w:hAnsi="Arial Narrow"/>
          <w:sz w:val="27"/>
          <w:szCs w:val="27"/>
        </w:rPr>
      </w:pPr>
      <w:r w:rsidRPr="007468C2">
        <w:rPr>
          <w:rFonts w:ascii="Arial Narrow" w:hAnsi="Arial Narrow"/>
          <w:b/>
          <w:sz w:val="27"/>
          <w:szCs w:val="27"/>
          <w:lang w:val="es-MX"/>
        </w:rPr>
        <w:t>CUARTO.-</w:t>
      </w:r>
      <w:r w:rsidRPr="007468C2">
        <w:rPr>
          <w:rFonts w:ascii="Arial Narrow" w:hAnsi="Arial Narrow"/>
          <w:sz w:val="27"/>
          <w:szCs w:val="27"/>
          <w:lang w:val="es-MX"/>
        </w:rPr>
        <w:t xml:space="preserve"> </w:t>
      </w:r>
      <w:r w:rsidR="00517F0B" w:rsidRPr="007468C2">
        <w:rPr>
          <w:rFonts w:ascii="Arial Narrow" w:hAnsi="Arial Narrow"/>
          <w:sz w:val="27"/>
          <w:szCs w:val="27"/>
          <w:lang w:val="es-MX"/>
        </w:rPr>
        <w:t>Analizando el capítulo de conceptos de impugnación de la demanda, se advierte que la parte actora en el primer punto aduce vicios del procedimiento y en el segundo punto arguye vicios de forma respecto a la individualización de sanción de multa que se le aplicó, de esta manera re</w:t>
      </w:r>
      <w:r w:rsidR="0012120F" w:rsidRPr="007468C2">
        <w:rPr>
          <w:rFonts w:ascii="Arial Narrow" w:hAnsi="Arial Narrow"/>
          <w:sz w:val="27"/>
          <w:szCs w:val="27"/>
          <w:lang w:val="es-MX"/>
        </w:rPr>
        <w:t xml:space="preserve">sulta de mayor beneficio </w:t>
      </w:r>
      <w:r w:rsidR="00517F0B" w:rsidRPr="007468C2">
        <w:rPr>
          <w:rFonts w:ascii="Arial Narrow" w:hAnsi="Arial Narrow"/>
          <w:sz w:val="27"/>
          <w:szCs w:val="27"/>
          <w:lang w:val="es-MX"/>
        </w:rPr>
        <w:t>reali</w:t>
      </w:r>
      <w:r w:rsidR="0012120F" w:rsidRPr="007468C2">
        <w:rPr>
          <w:rFonts w:ascii="Arial Narrow" w:hAnsi="Arial Narrow"/>
          <w:sz w:val="27"/>
          <w:szCs w:val="27"/>
          <w:lang w:val="es-MX"/>
        </w:rPr>
        <w:t>zar</w:t>
      </w:r>
      <w:r w:rsidR="00517F0B" w:rsidRPr="007468C2">
        <w:rPr>
          <w:rFonts w:ascii="Arial Narrow" w:hAnsi="Arial Narrow"/>
          <w:sz w:val="27"/>
          <w:szCs w:val="27"/>
          <w:lang w:val="es-MX"/>
        </w:rPr>
        <w:t xml:space="preserve"> el estudio respecto a la </w:t>
      </w:r>
      <w:r w:rsidR="0012120F" w:rsidRPr="007468C2">
        <w:rPr>
          <w:rFonts w:ascii="Arial Narrow" w:hAnsi="Arial Narrow"/>
          <w:sz w:val="27"/>
          <w:szCs w:val="27"/>
          <w:lang w:val="es-MX"/>
        </w:rPr>
        <w:t xml:space="preserve">conducta desplegada, a fin de determinar si constituye o no la  </w:t>
      </w:r>
      <w:r w:rsidR="00517F0B" w:rsidRPr="007468C2">
        <w:rPr>
          <w:rFonts w:ascii="Arial Narrow" w:hAnsi="Arial Narrow"/>
          <w:sz w:val="27"/>
          <w:szCs w:val="27"/>
          <w:lang w:val="es-MX"/>
        </w:rPr>
        <w:t xml:space="preserve">comisión de la falta administrativa, en virtud de que se aprecia una evidente violación de los artículos 136, fracción VI, del Código de Procedimiento y Justicia Administrativa para el Estado y los Municipios de Guanajuato y 35, fracción IV, del </w:t>
      </w:r>
      <w:r w:rsidR="00517F0B" w:rsidRPr="007468C2">
        <w:rPr>
          <w:rFonts w:ascii="Arial Narrow" w:hAnsi="Arial Narrow" w:cs="Arial"/>
          <w:bCs/>
          <w:sz w:val="27"/>
          <w:szCs w:val="27"/>
          <w:lang w:val="es-MX"/>
        </w:rPr>
        <w:t xml:space="preserve">Reglamento de Policía para el Municipio de León, Guanajuato, por tanto, </w:t>
      </w:r>
      <w:r w:rsidRPr="007468C2">
        <w:rPr>
          <w:rFonts w:ascii="Arial Narrow" w:hAnsi="Arial Narrow" w:cs="Arial"/>
          <w:bCs/>
          <w:sz w:val="27"/>
          <w:szCs w:val="27"/>
          <w:lang w:val="es-MX"/>
        </w:rPr>
        <w:t xml:space="preserve">el Juzgador </w:t>
      </w:r>
      <w:r w:rsidR="00517F0B" w:rsidRPr="007468C2">
        <w:rPr>
          <w:rFonts w:ascii="Arial Narrow" w:hAnsi="Arial Narrow"/>
          <w:sz w:val="27"/>
          <w:szCs w:val="27"/>
        </w:rPr>
        <w:t>suple la queja deficiente, de acuerdo a lo establecido por la fracción III del artículo 301 del propio Código de Procedimiento y Justicia Administrativa, en razón de que el monto de la multa impuesta no rebasa la cantidad de multiplicar por 150 ciento cincuenta veces la unidad de medida y actualización diaria. . . . . . . . . . . . . . . . . . . . . . . . . .</w:t>
      </w:r>
      <w:r w:rsidR="0012120F" w:rsidRPr="007468C2">
        <w:rPr>
          <w:rFonts w:ascii="Arial Narrow" w:hAnsi="Arial Narrow"/>
          <w:sz w:val="27"/>
          <w:szCs w:val="27"/>
        </w:rPr>
        <w:t xml:space="preserve"> </w:t>
      </w:r>
      <w:r w:rsidR="00517F0B" w:rsidRPr="007468C2">
        <w:rPr>
          <w:rFonts w:ascii="Arial Narrow" w:hAnsi="Arial Narrow"/>
          <w:sz w:val="27"/>
          <w:szCs w:val="27"/>
        </w:rPr>
        <w:t xml:space="preserve"> .</w:t>
      </w:r>
      <w:r w:rsidR="0012120F" w:rsidRPr="007468C2">
        <w:rPr>
          <w:rFonts w:ascii="Arial Narrow" w:hAnsi="Arial Narrow"/>
          <w:sz w:val="27"/>
          <w:szCs w:val="27"/>
        </w:rPr>
        <w:t xml:space="preserve"> </w:t>
      </w:r>
      <w:r w:rsidR="00517F0B" w:rsidRPr="007468C2">
        <w:rPr>
          <w:rFonts w:ascii="Arial Narrow" w:hAnsi="Arial Narrow"/>
          <w:sz w:val="27"/>
          <w:szCs w:val="27"/>
        </w:rPr>
        <w:t xml:space="preserve">. . . . . . . . . </w:t>
      </w:r>
      <w:r w:rsidR="0012120F" w:rsidRPr="007468C2">
        <w:rPr>
          <w:rFonts w:ascii="Arial Narrow" w:hAnsi="Arial Narrow"/>
          <w:sz w:val="27"/>
          <w:szCs w:val="27"/>
        </w:rPr>
        <w:t xml:space="preserve">. . . . . . . . . . . . . . . . </w:t>
      </w:r>
    </w:p>
    <w:p w:rsidR="00517F0B" w:rsidRPr="007468C2" w:rsidRDefault="00517F0B" w:rsidP="00517F0B">
      <w:pPr>
        <w:pStyle w:val="TEXTO"/>
        <w:spacing w:line="360" w:lineRule="auto"/>
        <w:rPr>
          <w:rFonts w:ascii="Arial Narrow" w:hAnsi="Arial Narrow" w:cs="Arial"/>
          <w:bCs/>
          <w:color w:val="auto"/>
          <w:sz w:val="27"/>
          <w:szCs w:val="27"/>
          <w:lang w:val="es-ES"/>
        </w:rPr>
      </w:pPr>
    </w:p>
    <w:p w:rsidR="00517F0B" w:rsidRPr="007468C2" w:rsidRDefault="00517F0B" w:rsidP="00517F0B">
      <w:pPr>
        <w:spacing w:line="360" w:lineRule="auto"/>
        <w:ind w:firstLine="708"/>
        <w:jc w:val="both"/>
        <w:rPr>
          <w:rFonts w:ascii="Arial Narrow" w:hAnsi="Arial Narrow"/>
          <w:sz w:val="27"/>
          <w:szCs w:val="27"/>
        </w:rPr>
      </w:pPr>
      <w:r w:rsidRPr="007468C2">
        <w:rPr>
          <w:rFonts w:ascii="Arial Narrow" w:hAnsi="Arial Narrow"/>
          <w:sz w:val="27"/>
          <w:szCs w:val="27"/>
        </w:rPr>
        <w:t xml:space="preserve">Lo anterior es así, por lo siguiente: . . . . . . . . . . . . . . . . . . .  . . . . . . . . . . . . . . </w:t>
      </w:r>
    </w:p>
    <w:p w:rsidR="00517F0B" w:rsidRPr="007468C2" w:rsidRDefault="00517F0B" w:rsidP="00517F0B">
      <w:pPr>
        <w:spacing w:line="360" w:lineRule="auto"/>
        <w:jc w:val="both"/>
        <w:rPr>
          <w:rFonts w:ascii="Arial Narrow" w:hAnsi="Arial Narrow"/>
          <w:sz w:val="27"/>
          <w:szCs w:val="27"/>
        </w:rPr>
      </w:pPr>
    </w:p>
    <w:p w:rsidR="00517F0B" w:rsidRPr="007468C2" w:rsidRDefault="00517F0B" w:rsidP="00517F0B">
      <w:pPr>
        <w:spacing w:line="360" w:lineRule="auto"/>
        <w:ind w:firstLine="708"/>
        <w:jc w:val="both"/>
        <w:rPr>
          <w:rFonts w:ascii="Arial Narrow" w:eastAsiaTheme="minorHAnsi" w:hAnsi="Arial Narrow" w:cs="Arial Narrow"/>
          <w:sz w:val="27"/>
          <w:szCs w:val="27"/>
          <w:lang w:val="es" w:eastAsia="en-US"/>
        </w:rPr>
      </w:pPr>
      <w:r w:rsidRPr="007468C2">
        <w:rPr>
          <w:rFonts w:ascii="Arial Narrow" w:hAnsi="Arial Narrow"/>
          <w:sz w:val="27"/>
          <w:szCs w:val="27"/>
        </w:rPr>
        <w:t xml:space="preserve">1.- El valor de la unidad de medida y actualización diaria </w:t>
      </w:r>
      <w:r w:rsidRPr="007468C2">
        <w:rPr>
          <w:rFonts w:ascii="Arial Narrow" w:eastAsiaTheme="minorHAnsi" w:hAnsi="Arial Narrow" w:cs="Arial Narrow"/>
          <w:sz w:val="27"/>
          <w:szCs w:val="27"/>
          <w:lang w:val="es" w:eastAsia="en-US"/>
        </w:rPr>
        <w:t xml:space="preserve">establecido por el Instituto Nacional de Estadística y Geografía (INEGI), publicado en el Diario Oficial de la Federación del 28 de enero de 2016, vigentes para esa anualidad, es de $73.04 (setenta y tres pesos 00/100 moneda nacional), cantidad que multiplicada por 150 </w:t>
      </w:r>
      <w:r w:rsidRPr="007468C2">
        <w:rPr>
          <w:rFonts w:ascii="Arial Narrow" w:hAnsi="Arial Narrow"/>
          <w:sz w:val="27"/>
          <w:szCs w:val="27"/>
        </w:rPr>
        <w:t xml:space="preserve">ciento cincuenta, da como resultado $10,956.00 </w:t>
      </w:r>
      <w:r w:rsidRPr="007468C2">
        <w:rPr>
          <w:rFonts w:ascii="Arial Narrow" w:eastAsiaTheme="minorHAnsi" w:hAnsi="Arial Narrow" w:cs="Arial Narrow"/>
          <w:sz w:val="27"/>
          <w:szCs w:val="27"/>
          <w:lang w:val="es" w:eastAsia="en-US"/>
        </w:rPr>
        <w:t>(diez mil novecientos cincuenta y seis pesos 00/100 moneda nacional) y la multa impuesta fue por $4,000.00 (cuatro mil pesos 00/100 moneda nacional);</w:t>
      </w:r>
      <w:r w:rsidRPr="007468C2">
        <w:rPr>
          <w:rFonts w:ascii="Arial Narrow" w:hAnsi="Arial Narrow"/>
          <w:sz w:val="27"/>
          <w:szCs w:val="27"/>
        </w:rPr>
        <w:t xml:space="preserve"> . . . . . . . . . . . . . . . . . . . . . . . . . . . . . . . . . . . . . . </w:t>
      </w:r>
    </w:p>
    <w:p w:rsidR="00517F0B" w:rsidRPr="007468C2" w:rsidRDefault="00517F0B" w:rsidP="00517F0B">
      <w:pPr>
        <w:autoSpaceDE w:val="0"/>
        <w:autoSpaceDN w:val="0"/>
        <w:adjustRightInd w:val="0"/>
        <w:spacing w:line="360" w:lineRule="auto"/>
        <w:ind w:firstLine="708"/>
        <w:jc w:val="both"/>
        <w:rPr>
          <w:rFonts w:ascii="Arial Narrow" w:hAnsi="Arial Narrow"/>
          <w:sz w:val="27"/>
          <w:szCs w:val="27"/>
        </w:rPr>
      </w:pPr>
      <w:r w:rsidRPr="007468C2">
        <w:rPr>
          <w:rFonts w:ascii="Arial Narrow" w:hAnsi="Arial Narrow"/>
          <w:sz w:val="27"/>
          <w:szCs w:val="27"/>
          <w:lang w:val="es"/>
        </w:rPr>
        <w:lastRenderedPageBreak/>
        <w:t xml:space="preserve">2.- </w:t>
      </w:r>
      <w:r w:rsidRPr="007468C2">
        <w:rPr>
          <w:rFonts w:ascii="Arial Narrow" w:hAnsi="Arial Narrow"/>
          <w:sz w:val="27"/>
          <w:szCs w:val="27"/>
        </w:rPr>
        <w:t>Cuando coinciden irregulares de forma y fondo sobre el acto impugnado,</w:t>
      </w:r>
      <w:r w:rsidRPr="007468C2">
        <w:rPr>
          <w:rFonts w:ascii="Arial Narrow" w:eastAsiaTheme="minorHAnsi" w:hAnsi="Arial Narrow" w:cs="Arial Narrow"/>
          <w:sz w:val="27"/>
          <w:szCs w:val="27"/>
          <w:lang w:val="es" w:eastAsia="en-US"/>
        </w:rPr>
        <w:t xml:space="preserve"> el órgano jurisdiccional por regla general se encuentra constreñido a estudiar aquellos conceptos de violación que, de resultar fundados, brinden un mayor beneficio para la parte justiciable; y,</w:t>
      </w:r>
      <w:r w:rsidRPr="007468C2">
        <w:rPr>
          <w:rFonts w:ascii="Arial Narrow" w:hAnsi="Arial Narrow"/>
          <w:sz w:val="27"/>
          <w:szCs w:val="27"/>
        </w:rPr>
        <w:t xml:space="preserve"> . . . . . . . . . . . . . . . . . . . . . . . . . . . . . . .  . . . . . . . </w:t>
      </w:r>
    </w:p>
    <w:p w:rsidR="00517F0B" w:rsidRPr="007468C2" w:rsidRDefault="00517F0B" w:rsidP="00C2788D">
      <w:pPr>
        <w:autoSpaceDE w:val="0"/>
        <w:autoSpaceDN w:val="0"/>
        <w:adjustRightInd w:val="0"/>
        <w:spacing w:line="360" w:lineRule="auto"/>
        <w:jc w:val="both"/>
        <w:rPr>
          <w:rFonts w:ascii="Arial Narrow" w:hAnsi="Arial Narrow"/>
          <w:sz w:val="27"/>
          <w:szCs w:val="27"/>
        </w:rPr>
      </w:pPr>
      <w:r w:rsidRPr="007468C2">
        <w:rPr>
          <w:rFonts w:ascii="Arial Narrow" w:hAnsi="Arial Narrow"/>
          <w:sz w:val="27"/>
          <w:szCs w:val="27"/>
        </w:rPr>
        <w:t xml:space="preserve"> </w:t>
      </w:r>
    </w:p>
    <w:p w:rsidR="00517F0B" w:rsidRPr="007468C2" w:rsidRDefault="00517F0B" w:rsidP="00517F0B">
      <w:pPr>
        <w:spacing w:line="360" w:lineRule="auto"/>
        <w:ind w:firstLine="708"/>
        <w:jc w:val="both"/>
        <w:rPr>
          <w:rFonts w:ascii="Arial Narrow" w:hAnsi="Arial Narrow"/>
          <w:sz w:val="27"/>
          <w:szCs w:val="27"/>
          <w:lang w:val="es"/>
        </w:rPr>
      </w:pPr>
      <w:r w:rsidRPr="007468C2">
        <w:rPr>
          <w:rFonts w:ascii="Arial Narrow" w:hAnsi="Arial Narrow"/>
          <w:sz w:val="27"/>
          <w:szCs w:val="27"/>
          <w:lang w:val="es-MX"/>
        </w:rPr>
        <w:t>3.- Se aprecie una evidente violación de los ordenamientos jurídicos que rigen el acto impugnado.</w:t>
      </w:r>
      <w:r w:rsidRPr="007468C2">
        <w:rPr>
          <w:rFonts w:ascii="Arial Narrow" w:hAnsi="Arial Narrow"/>
          <w:sz w:val="27"/>
          <w:szCs w:val="27"/>
        </w:rPr>
        <w:t xml:space="preserve"> . . . . . . . . . . . . . . . . . . . . . . . . . . . . . . . . . . . . . . . . . . . . . . . . . . . . </w:t>
      </w:r>
    </w:p>
    <w:p w:rsidR="00517F0B" w:rsidRPr="007468C2" w:rsidRDefault="00517F0B" w:rsidP="00C2788D">
      <w:pPr>
        <w:spacing w:line="360" w:lineRule="auto"/>
        <w:jc w:val="both"/>
        <w:rPr>
          <w:rFonts w:ascii="Arial Narrow" w:hAnsi="Arial Narrow"/>
          <w:sz w:val="27"/>
          <w:szCs w:val="27"/>
          <w:lang w:val="es"/>
        </w:rPr>
      </w:pPr>
    </w:p>
    <w:p w:rsidR="00517F0B" w:rsidRPr="007468C2" w:rsidRDefault="00517F0B" w:rsidP="00517F0B">
      <w:pPr>
        <w:spacing w:line="360" w:lineRule="auto"/>
        <w:ind w:firstLine="708"/>
        <w:jc w:val="both"/>
        <w:rPr>
          <w:rFonts w:ascii="Arial Narrow" w:hAnsi="Arial Narrow"/>
          <w:sz w:val="27"/>
          <w:szCs w:val="27"/>
        </w:rPr>
      </w:pPr>
      <w:r w:rsidRPr="007468C2">
        <w:rPr>
          <w:rFonts w:ascii="Arial Narrow" w:hAnsi="Arial Narrow"/>
          <w:sz w:val="27"/>
          <w:szCs w:val="27"/>
        </w:rPr>
        <w:t xml:space="preserve">Al respecto, resulta como criterio orientador la Tesis de Jurisprudencia de la Décima Época; Registro: 2006757; Instancia: Tribunales Colegiados de Circuito; Fuente: Gaceta del Semanario Judicial de la Federación, Libro 7, Junio de 2014, Tomo II; Materia(s): Común; Tesis: (IV Región)1o. J/7 (10a.); Página: 1488; bajo el siguiente rubro: . . . . . . . . . . . . . . . . . . . . . . . . . . . . . . . . . . . . . . . . . . . . . . . . . . . . . . . </w:t>
      </w:r>
    </w:p>
    <w:p w:rsidR="00517F0B" w:rsidRPr="007468C2" w:rsidRDefault="00517F0B" w:rsidP="00517F0B">
      <w:pPr>
        <w:spacing w:line="360" w:lineRule="auto"/>
        <w:jc w:val="both"/>
        <w:rPr>
          <w:rFonts w:ascii="Arial Narrow" w:hAnsi="Arial Narrow"/>
        </w:rPr>
      </w:pPr>
    </w:p>
    <w:p w:rsidR="00517F0B" w:rsidRPr="007468C2" w:rsidRDefault="00517F0B" w:rsidP="00517F0B">
      <w:pPr>
        <w:spacing w:line="360" w:lineRule="auto"/>
        <w:ind w:firstLine="708"/>
        <w:jc w:val="both"/>
        <w:rPr>
          <w:rFonts w:ascii="Arial Narrow" w:hAnsi="Arial Narrow"/>
          <w:i/>
        </w:rPr>
      </w:pPr>
      <w:r w:rsidRPr="007468C2">
        <w:rPr>
          <w:rFonts w:ascii="Arial Narrow" w:hAnsi="Arial Narrow"/>
          <w:i/>
        </w:rPr>
        <w:t>“</w:t>
      </w:r>
      <w:r w:rsidRPr="007468C2">
        <w:rPr>
          <w:rFonts w:ascii="Arial Narrow" w:hAnsi="Arial Narrow"/>
          <w:b/>
          <w:i/>
        </w:rPr>
        <w:t>VIOLACIONES PROCESALES. ESTÁN SUBORDINADAS AL ESTUDIO DE FONDO CUANDO ÉSTE REDUNDA EN MAYOR BENEFICIO PARA EL QUEJOSO, AUN CUANDO SEAN ADVERTIDAS EN SUPLENCIA DE LA QUEJA DEFICIENTE O SE HAGAN VALER VÍA CONCEPTOS DE VIOLACIÓN (INTERPRETACIÓN DEL ARTÍCULO 189 DE LA LEY DE AMPARO, VIGENTE A PARTIR DEL 3 DE ABRIL DE 2013).</w:t>
      </w:r>
      <w:r w:rsidRPr="007468C2">
        <w:rPr>
          <w:rFonts w:ascii="Arial Narrow" w:hAnsi="Arial Narrow"/>
          <w:i/>
        </w:rPr>
        <w:t xml:space="preserve"> Del referido precepto deriva que el órgano jurisdiccional federal, por regla general, estudiará los conceptos de violación atendiendo a su prelación lógica y privilegiando en todo caso el estudio de aquellos que, de resultar fundados, redunden en mayor beneficio para el quejoso. Además, que en todas las materias se privilegiará el análisis de los de fondo por encima de los de procedimiento y forma, a menos que invertir ese orden redunde el efecto destacado. De conformidad con lo apuntado, se colige que si la quejosa formula conceptos de violación encaminados a denunciar, tanto violaciones procesales, como de fondo, o bien, en los casos en que procede la suplencia de la queja el tribunal de amparo advierte la existencia de aquellas que pudiesen ameritar la concesión de la protección constitucional para reponer el procedimiento y, paralelamente, se observa que la quejosa obtendrá un mayor beneficio en un aspecto de fondo; entonces, el estudio de las violaciones procesales en ambos supuestos, ya sea que se hagan valer vía conceptos de violación o se adviertan en suplencia de la queja deficiente, debe subordinarse al de fondo del asunto en tanto en esta temática subyace el mayor beneficio a que alude el numeral citado.”</w:t>
      </w:r>
    </w:p>
    <w:p w:rsidR="00517F0B" w:rsidRPr="007468C2" w:rsidRDefault="00517F0B" w:rsidP="00517F0B">
      <w:pPr>
        <w:tabs>
          <w:tab w:val="left" w:pos="3975"/>
        </w:tabs>
        <w:spacing w:line="360" w:lineRule="auto"/>
        <w:jc w:val="both"/>
        <w:rPr>
          <w:rFonts w:ascii="Arial Narrow" w:hAnsi="Arial Narrow" w:cs="Arial Narrow"/>
        </w:rPr>
      </w:pPr>
    </w:p>
    <w:p w:rsidR="00517F0B" w:rsidRPr="007468C2" w:rsidRDefault="00517F0B" w:rsidP="00B73075">
      <w:pPr>
        <w:tabs>
          <w:tab w:val="left" w:pos="3975"/>
        </w:tabs>
        <w:spacing w:line="360" w:lineRule="auto"/>
        <w:ind w:firstLine="709"/>
        <w:jc w:val="both"/>
        <w:rPr>
          <w:rFonts w:ascii="Arial Narrow" w:hAnsi="Arial Narrow" w:cs="Arial Narrow"/>
          <w:sz w:val="27"/>
          <w:szCs w:val="27"/>
        </w:rPr>
      </w:pPr>
      <w:r w:rsidRPr="007468C2">
        <w:rPr>
          <w:rFonts w:ascii="Arial Narrow" w:hAnsi="Arial Narrow" w:cs="Arial Narrow"/>
          <w:sz w:val="27"/>
          <w:szCs w:val="27"/>
        </w:rPr>
        <w:lastRenderedPageBreak/>
        <w:t xml:space="preserve">Así las cosas, analizando la </w:t>
      </w:r>
      <w:r w:rsidRPr="007468C2">
        <w:rPr>
          <w:rFonts w:ascii="Arial Narrow" w:hAnsi="Arial Narrow"/>
          <w:sz w:val="27"/>
          <w:szCs w:val="27"/>
        </w:rPr>
        <w:t xml:space="preserve">Boleta de Control número </w:t>
      </w:r>
      <w:r w:rsidR="007468C2" w:rsidRPr="007468C2">
        <w:rPr>
          <w:rFonts w:ascii="Arial Narrow" w:hAnsi="Arial Narrow"/>
          <w:sz w:val="27"/>
          <w:szCs w:val="27"/>
        </w:rPr>
        <w:t>(…)</w:t>
      </w:r>
      <w:r w:rsidRPr="007468C2">
        <w:rPr>
          <w:rFonts w:ascii="Arial Narrow" w:hAnsi="Arial Narrow"/>
          <w:sz w:val="27"/>
          <w:szCs w:val="27"/>
        </w:rPr>
        <w:t xml:space="preserve">, de fecha 28 veintiocho de mayo del año 2015 dos mil quince, </w:t>
      </w:r>
      <w:r w:rsidR="00B73075" w:rsidRPr="007468C2">
        <w:rPr>
          <w:rFonts w:ascii="Arial Narrow" w:hAnsi="Arial Narrow" w:cs="Arial Narrow"/>
          <w:sz w:val="27"/>
          <w:szCs w:val="27"/>
        </w:rPr>
        <w:t xml:space="preserve">se advierte </w:t>
      </w:r>
      <w:r w:rsidR="00B73075" w:rsidRPr="007468C2">
        <w:rPr>
          <w:rFonts w:ascii="Arial Narrow" w:hAnsi="Arial Narrow"/>
          <w:sz w:val="27"/>
          <w:szCs w:val="27"/>
        </w:rPr>
        <w:t xml:space="preserve">que al actor se le </w:t>
      </w:r>
      <w:r w:rsidR="0012120F" w:rsidRPr="007468C2">
        <w:rPr>
          <w:rFonts w:ascii="Arial Narrow" w:hAnsi="Arial Narrow"/>
          <w:sz w:val="27"/>
          <w:szCs w:val="27"/>
        </w:rPr>
        <w:t>calificó</w:t>
      </w:r>
      <w:r w:rsidR="00B73075" w:rsidRPr="007468C2">
        <w:rPr>
          <w:rFonts w:ascii="Arial Narrow" w:hAnsi="Arial Narrow"/>
          <w:sz w:val="27"/>
          <w:szCs w:val="27"/>
        </w:rPr>
        <w:t xml:space="preserve"> la infracción y </w:t>
      </w:r>
      <w:r w:rsidR="0012120F" w:rsidRPr="007468C2">
        <w:rPr>
          <w:rFonts w:ascii="Arial Narrow" w:hAnsi="Arial Narrow"/>
          <w:sz w:val="27"/>
          <w:szCs w:val="27"/>
        </w:rPr>
        <w:t xml:space="preserve">se </w:t>
      </w:r>
      <w:r w:rsidR="00B73075" w:rsidRPr="007468C2">
        <w:rPr>
          <w:rFonts w:ascii="Arial Narrow" w:hAnsi="Arial Narrow"/>
          <w:sz w:val="27"/>
          <w:szCs w:val="27"/>
        </w:rPr>
        <w:t>l</w:t>
      </w:r>
      <w:r w:rsidR="0012120F" w:rsidRPr="007468C2">
        <w:rPr>
          <w:rFonts w:ascii="Arial Narrow" w:hAnsi="Arial Narrow"/>
          <w:sz w:val="27"/>
          <w:szCs w:val="27"/>
        </w:rPr>
        <w:t>e</w:t>
      </w:r>
      <w:r w:rsidR="00B73075" w:rsidRPr="007468C2">
        <w:rPr>
          <w:rFonts w:ascii="Arial Narrow" w:hAnsi="Arial Narrow"/>
          <w:sz w:val="27"/>
          <w:szCs w:val="27"/>
        </w:rPr>
        <w:t xml:space="preserve"> aplicó la sanción de arresto de 24 veinticuatro horas, conmutado por una multa de $4,000.00 (cuatro mil pesos 00/100 moneda nacional); </w:t>
      </w:r>
      <w:r w:rsidRPr="007468C2">
        <w:rPr>
          <w:rFonts w:ascii="Arial Narrow" w:hAnsi="Arial Narrow" w:cs="Arial Narrow"/>
          <w:sz w:val="27"/>
          <w:szCs w:val="27"/>
        </w:rPr>
        <w:t xml:space="preserve">acto </w:t>
      </w:r>
      <w:r w:rsidR="00B73075" w:rsidRPr="007468C2">
        <w:rPr>
          <w:rFonts w:ascii="Arial Narrow" w:hAnsi="Arial Narrow" w:cs="Arial Narrow"/>
          <w:sz w:val="27"/>
          <w:szCs w:val="27"/>
        </w:rPr>
        <w:t>que</w:t>
      </w:r>
      <w:r w:rsidRPr="007468C2">
        <w:rPr>
          <w:rFonts w:ascii="Arial Narrow" w:hAnsi="Arial Narrow" w:cs="Arial Narrow"/>
          <w:sz w:val="27"/>
          <w:szCs w:val="27"/>
        </w:rPr>
        <w:t xml:space="preserve"> carece una adecuada fundamentación y motivación, </w:t>
      </w:r>
      <w:r w:rsidR="00FA0402" w:rsidRPr="007468C2">
        <w:rPr>
          <w:rFonts w:ascii="Arial Narrow" w:hAnsi="Arial Narrow" w:cs="Arial Narrow"/>
          <w:sz w:val="27"/>
          <w:szCs w:val="27"/>
        </w:rPr>
        <w:t>en virtud de lo</w:t>
      </w:r>
      <w:r w:rsidRPr="007468C2">
        <w:rPr>
          <w:rFonts w:ascii="Arial Narrow" w:hAnsi="Arial Narrow" w:cs="Arial Narrow"/>
          <w:sz w:val="27"/>
          <w:szCs w:val="27"/>
        </w:rPr>
        <w:t xml:space="preserve"> siguiente: </w:t>
      </w:r>
      <w:proofErr w:type="gramStart"/>
      <w:r w:rsidRPr="007468C2">
        <w:rPr>
          <w:rFonts w:ascii="Arial Narrow" w:hAnsi="Arial Narrow" w:cs="Arial Narrow"/>
          <w:sz w:val="27"/>
          <w:szCs w:val="27"/>
        </w:rPr>
        <w:t>. . .</w:t>
      </w:r>
      <w:r w:rsidR="0012120F" w:rsidRPr="007468C2">
        <w:rPr>
          <w:rFonts w:ascii="Arial Narrow" w:hAnsi="Arial Narrow" w:cs="Arial Narrow"/>
          <w:sz w:val="27"/>
          <w:szCs w:val="27"/>
        </w:rPr>
        <w:t xml:space="preserve"> </w:t>
      </w:r>
      <w:r w:rsidRPr="007468C2">
        <w:rPr>
          <w:rFonts w:ascii="Arial Narrow" w:hAnsi="Arial Narrow" w:cs="Arial Narrow"/>
          <w:sz w:val="27"/>
          <w:szCs w:val="27"/>
        </w:rPr>
        <w:t xml:space="preserve"> .</w:t>
      </w:r>
      <w:proofErr w:type="gramEnd"/>
      <w:r w:rsidRPr="007468C2">
        <w:rPr>
          <w:rFonts w:ascii="Arial Narrow" w:hAnsi="Arial Narrow" w:cs="Arial Narrow"/>
          <w:sz w:val="27"/>
          <w:szCs w:val="27"/>
        </w:rPr>
        <w:t xml:space="preserve"> . </w:t>
      </w:r>
    </w:p>
    <w:p w:rsidR="00517F0B" w:rsidRPr="007468C2" w:rsidRDefault="00517F0B" w:rsidP="005A5F14">
      <w:pPr>
        <w:tabs>
          <w:tab w:val="left" w:pos="3975"/>
        </w:tabs>
        <w:spacing w:line="360" w:lineRule="auto"/>
        <w:jc w:val="both"/>
        <w:rPr>
          <w:rFonts w:ascii="Arial Narrow" w:hAnsi="Arial Narrow" w:cs="Arial Narrow"/>
          <w:sz w:val="27"/>
          <w:szCs w:val="27"/>
        </w:rPr>
      </w:pPr>
    </w:p>
    <w:p w:rsidR="00517F0B" w:rsidRPr="007468C2" w:rsidRDefault="00517F0B" w:rsidP="00517F0B">
      <w:pPr>
        <w:spacing w:line="360" w:lineRule="auto"/>
        <w:ind w:firstLine="708"/>
        <w:jc w:val="both"/>
        <w:rPr>
          <w:rFonts w:ascii="Arial Narrow" w:hAnsi="Arial Narrow" w:cs="Arial Narrow"/>
          <w:bCs/>
          <w:sz w:val="27"/>
          <w:szCs w:val="27"/>
        </w:rPr>
      </w:pPr>
      <w:proofErr w:type="gramStart"/>
      <w:r w:rsidRPr="007468C2">
        <w:rPr>
          <w:rFonts w:ascii="Arial Narrow" w:hAnsi="Arial Narrow" w:cs="Arial Narrow"/>
          <w:sz w:val="27"/>
          <w:szCs w:val="27"/>
        </w:rPr>
        <w:t>En  principio</w:t>
      </w:r>
      <w:proofErr w:type="gramEnd"/>
      <w:r w:rsidRPr="007468C2">
        <w:rPr>
          <w:rFonts w:ascii="Arial Narrow" w:hAnsi="Arial Narrow" w:cs="Arial Narrow"/>
          <w:sz w:val="27"/>
          <w:szCs w:val="27"/>
        </w:rPr>
        <w:t xml:space="preserve"> se impone señalar, que </w:t>
      </w:r>
      <w:r w:rsidRPr="007468C2">
        <w:rPr>
          <w:rFonts w:ascii="Arial Narrow" w:hAnsi="Arial Narrow" w:cs="Arial Narrow"/>
          <w:bCs/>
          <w:sz w:val="27"/>
          <w:szCs w:val="27"/>
        </w:rPr>
        <w:t xml:space="preserve">los artículos 16 de la Constitución Política </w:t>
      </w:r>
    </w:p>
    <w:p w:rsidR="00517F0B" w:rsidRPr="007468C2" w:rsidRDefault="00517F0B" w:rsidP="00517F0B">
      <w:pPr>
        <w:spacing w:line="360" w:lineRule="auto"/>
        <w:jc w:val="both"/>
        <w:rPr>
          <w:rFonts w:ascii="Arial Narrow" w:hAnsi="Arial Narrow" w:cs="Arial Narrow"/>
          <w:bCs/>
          <w:sz w:val="27"/>
          <w:szCs w:val="27"/>
        </w:rPr>
      </w:pPr>
      <w:r w:rsidRPr="007468C2">
        <w:rPr>
          <w:rFonts w:ascii="Arial Narrow" w:hAnsi="Arial Narrow" w:cs="Arial Narrow"/>
          <w:bCs/>
          <w:sz w:val="27"/>
          <w:szCs w:val="27"/>
        </w:rPr>
        <w:t>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7468C2">
        <w:rPr>
          <w:rFonts w:ascii="Arial Narrow" w:hAnsi="Arial Narrow" w:cs="Arial"/>
          <w:sz w:val="27"/>
          <w:szCs w:val="27"/>
        </w:rPr>
        <w:t xml:space="preserve"> . . . . . . . . . . .</w:t>
      </w:r>
      <w:r w:rsidRPr="007468C2">
        <w:rPr>
          <w:rFonts w:ascii="Arial Narrow" w:hAnsi="Arial Narrow"/>
          <w:sz w:val="27"/>
          <w:szCs w:val="27"/>
        </w:rPr>
        <w:t xml:space="preserve"> . . . . . . . . . . . . . . . . . . . . . . . </w:t>
      </w:r>
    </w:p>
    <w:p w:rsidR="00517F0B" w:rsidRPr="007468C2" w:rsidRDefault="00517F0B" w:rsidP="00517F0B">
      <w:pPr>
        <w:spacing w:line="360" w:lineRule="auto"/>
        <w:jc w:val="both"/>
        <w:rPr>
          <w:rFonts w:ascii="Arial Narrow" w:hAnsi="Arial Narrow" w:cs="Arial Narrow"/>
          <w:bCs/>
          <w:sz w:val="27"/>
          <w:szCs w:val="27"/>
        </w:rPr>
      </w:pPr>
    </w:p>
    <w:p w:rsidR="00517F0B" w:rsidRPr="007468C2" w:rsidRDefault="00517F0B" w:rsidP="00517F0B">
      <w:pPr>
        <w:spacing w:line="360" w:lineRule="auto"/>
        <w:ind w:firstLine="708"/>
        <w:jc w:val="both"/>
        <w:rPr>
          <w:rFonts w:ascii="Arial Narrow" w:hAnsi="Arial Narrow" w:cs="Arial Narrow"/>
          <w:bCs/>
          <w:sz w:val="27"/>
          <w:szCs w:val="27"/>
        </w:rPr>
      </w:pPr>
      <w:r w:rsidRPr="007468C2">
        <w:rPr>
          <w:rFonts w:ascii="Arial Narrow" w:hAnsi="Arial Narrow" w:cs="Arial Narrow"/>
          <w:bCs/>
          <w:sz w:val="27"/>
          <w:szCs w:val="27"/>
        </w:rPr>
        <w:t>E</w:t>
      </w:r>
      <w:r w:rsidRPr="007468C2">
        <w:rPr>
          <w:rFonts w:ascii="Arial Narrow" w:hAnsi="Arial Narrow" w:cs="Arial Narrow"/>
          <w:sz w:val="27"/>
          <w:szCs w:val="27"/>
        </w:rPr>
        <w:t xml:space="preserve">n </w:t>
      </w:r>
      <w:r w:rsidRPr="007468C2">
        <w:rPr>
          <w:rFonts w:ascii="Arial Narrow" w:hAnsi="Arial Narrow" w:cs="Arial Narrow"/>
          <w:bCs/>
          <w:sz w:val="27"/>
          <w:szCs w:val="27"/>
        </w:rPr>
        <w:t xml:space="preserve">segundo lugar, es importante señalar que por fundar el acto o resolución administrativa,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motivarla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a la debida fundamentación y motivación. . . . . . . </w:t>
      </w:r>
      <w:r w:rsidRPr="007468C2">
        <w:rPr>
          <w:rFonts w:ascii="Arial Narrow" w:hAnsi="Arial Narrow" w:cs="Arial"/>
          <w:sz w:val="27"/>
          <w:szCs w:val="27"/>
        </w:rPr>
        <w:t>. . . . . . . . . . . . . . . . .</w:t>
      </w:r>
      <w:r w:rsidRPr="007468C2">
        <w:rPr>
          <w:rFonts w:ascii="Arial Narrow" w:hAnsi="Arial Narrow"/>
          <w:bCs/>
          <w:sz w:val="27"/>
          <w:szCs w:val="27"/>
        </w:rPr>
        <w:t xml:space="preserve"> . . . . . . .</w:t>
      </w:r>
      <w:r w:rsidRPr="007468C2">
        <w:rPr>
          <w:rFonts w:ascii="Arial Narrow" w:hAnsi="Arial Narrow" w:cs="Arial"/>
          <w:sz w:val="27"/>
          <w:szCs w:val="27"/>
        </w:rPr>
        <w:t xml:space="preserve"> . . . . . . . . . . . . . . . . . . . . . . .</w:t>
      </w:r>
      <w:r w:rsidRPr="007468C2">
        <w:rPr>
          <w:rFonts w:ascii="Arial Narrow" w:hAnsi="Arial Narrow"/>
          <w:sz w:val="27"/>
          <w:szCs w:val="27"/>
        </w:rPr>
        <w:t xml:space="preserve"> . . . . . </w:t>
      </w:r>
    </w:p>
    <w:p w:rsidR="00517F0B" w:rsidRPr="007468C2" w:rsidRDefault="00517F0B" w:rsidP="00517F0B">
      <w:pPr>
        <w:spacing w:line="360" w:lineRule="auto"/>
        <w:jc w:val="both"/>
        <w:rPr>
          <w:rFonts w:ascii="Arial Narrow" w:hAnsi="Arial Narrow" w:cs="Arial"/>
          <w:sz w:val="27"/>
          <w:szCs w:val="27"/>
        </w:rPr>
      </w:pPr>
    </w:p>
    <w:p w:rsidR="00445C38" w:rsidRPr="007468C2" w:rsidRDefault="00517F0B" w:rsidP="00445C38">
      <w:pPr>
        <w:spacing w:line="360" w:lineRule="auto"/>
        <w:ind w:firstLine="709"/>
        <w:jc w:val="both"/>
        <w:rPr>
          <w:rFonts w:ascii="Arial Narrow" w:hAnsi="Arial Narrow" w:cs="Arial"/>
          <w:sz w:val="27"/>
          <w:szCs w:val="27"/>
        </w:rPr>
      </w:pPr>
      <w:r w:rsidRPr="007468C2">
        <w:rPr>
          <w:rFonts w:ascii="Arial Narrow" w:hAnsi="Arial Narrow" w:cs="Arial"/>
          <w:sz w:val="27"/>
          <w:szCs w:val="27"/>
        </w:rPr>
        <w:t xml:space="preserve">En ese orden de ideas, la multa impuesta a la parte actora no se fundó conforme a derecho, ya que en la referida boleta de control el Oficial Calificador </w:t>
      </w:r>
      <w:r w:rsidR="00445C38" w:rsidRPr="007468C2">
        <w:rPr>
          <w:rFonts w:ascii="Arial Narrow" w:hAnsi="Arial Narrow"/>
          <w:sz w:val="27"/>
          <w:szCs w:val="27"/>
        </w:rPr>
        <w:t xml:space="preserve">demandado </w:t>
      </w:r>
      <w:r w:rsidR="00445C38" w:rsidRPr="007468C2">
        <w:rPr>
          <w:rFonts w:ascii="Arial Narrow" w:hAnsi="Arial Narrow" w:cs="Arial"/>
          <w:sz w:val="27"/>
          <w:szCs w:val="27"/>
        </w:rPr>
        <w:t xml:space="preserve">determinó indebidamente que la conducta desplegada por el justiciable encuadra en el artículo 37 del Reglamento de Tránsito Municipal de León, Guanajuato, precepto que en sentido estricto, no establece la prohibición de conducir en estado de ebriedad o bajo el influjo de sustancias psicotrópicas, estupefacientes </w:t>
      </w:r>
      <w:r w:rsidR="00445C38" w:rsidRPr="007468C2">
        <w:rPr>
          <w:rFonts w:ascii="Arial Narrow" w:hAnsi="Arial Narrow" w:cs="Arial"/>
          <w:sz w:val="27"/>
          <w:szCs w:val="27"/>
        </w:rPr>
        <w:lastRenderedPageBreak/>
        <w:t xml:space="preserve">u otras semejantes, ni prevé sanción alguna para ello, pues sólo hace alusión a que las sanciones previstas en los artículos 35 y 36 del mismo Reglamento, se aplicaran independientemente de las de carácter civil, penal o administrativa que deriven de las mismas y además contempla las formalidades para la suspensión de la licencia de conducir; precepto normativo que establece: . . . </w:t>
      </w:r>
      <w:r w:rsidR="00445C38" w:rsidRPr="007468C2">
        <w:rPr>
          <w:rFonts w:ascii="Arial Narrow" w:hAnsi="Arial Narrow"/>
          <w:sz w:val="27"/>
          <w:szCs w:val="27"/>
        </w:rPr>
        <w:t xml:space="preserve">. . . . . . . . . . . . . . . . . . . . . . . . . . </w:t>
      </w:r>
    </w:p>
    <w:p w:rsidR="00445C38" w:rsidRPr="007468C2" w:rsidRDefault="00445C38" w:rsidP="00445C38">
      <w:pPr>
        <w:spacing w:line="360" w:lineRule="auto"/>
        <w:jc w:val="both"/>
        <w:rPr>
          <w:rFonts w:ascii="Arial Narrow" w:hAnsi="Arial Narrow" w:cs="Arial"/>
          <w:b/>
          <w:bCs/>
        </w:rPr>
      </w:pPr>
    </w:p>
    <w:p w:rsidR="00445C38" w:rsidRPr="007468C2" w:rsidRDefault="00445C38" w:rsidP="00445C38">
      <w:pPr>
        <w:spacing w:line="360" w:lineRule="auto"/>
        <w:ind w:firstLine="567"/>
        <w:jc w:val="both"/>
        <w:rPr>
          <w:rFonts w:ascii="Arial Narrow" w:hAnsi="Arial Narrow" w:cs="Arial"/>
          <w:i/>
          <w:iCs/>
        </w:rPr>
      </w:pPr>
      <w:r w:rsidRPr="007468C2">
        <w:rPr>
          <w:rFonts w:ascii="Arial Narrow" w:hAnsi="Arial Narrow" w:cs="Arial"/>
          <w:b/>
          <w:bCs/>
        </w:rPr>
        <w:t>“</w:t>
      </w:r>
      <w:r w:rsidRPr="007468C2">
        <w:rPr>
          <w:rFonts w:ascii="Arial Narrow" w:hAnsi="Arial Narrow" w:cs="Arial"/>
          <w:b/>
          <w:bCs/>
          <w:i/>
        </w:rPr>
        <w:t xml:space="preserve">Artículo 37.- </w:t>
      </w:r>
      <w:r w:rsidRPr="007468C2">
        <w:rPr>
          <w:rFonts w:ascii="Arial Narrow" w:hAnsi="Arial Narrow" w:cs="Arial"/>
          <w:i/>
        </w:rPr>
        <w:t>Las sanciones por conducir en estado de ebriedad de acuerdo a sus características clínicas, o que tenga una cantidad superior o igual a 0.08% de alcohol en sangre, o que tenga una cantidad superior o igual a 0.04 miligramos de alcohol por decilitro de aire espirado, o bajo el influjo de sustancias psicotrópicas, estupefacientes u otras semejantes, se aplicarán sin perjuicio de las de carácter penal, civil o administrativa que pudieran derivarse de las infracciones cometidas.</w:t>
      </w:r>
      <w:r w:rsidRPr="007468C2">
        <w:rPr>
          <w:rFonts w:ascii="Arial Narrow" w:hAnsi="Arial Narrow" w:cs="Arial"/>
          <w:i/>
          <w:iCs/>
        </w:rPr>
        <w:t xml:space="preserve"> </w:t>
      </w:r>
    </w:p>
    <w:p w:rsidR="00445C38" w:rsidRPr="007468C2" w:rsidRDefault="00445C38" w:rsidP="00445C38">
      <w:pPr>
        <w:spacing w:line="360" w:lineRule="auto"/>
        <w:jc w:val="both"/>
        <w:rPr>
          <w:rFonts w:ascii="Arial Narrow" w:hAnsi="Arial Narrow" w:cs="Arial"/>
          <w:i/>
          <w:iCs/>
        </w:rPr>
      </w:pPr>
    </w:p>
    <w:p w:rsidR="00445C38" w:rsidRPr="007468C2" w:rsidRDefault="00445C38" w:rsidP="00DF749A">
      <w:pPr>
        <w:spacing w:line="360" w:lineRule="auto"/>
        <w:ind w:firstLine="567"/>
        <w:jc w:val="both"/>
        <w:rPr>
          <w:rFonts w:ascii="Arial Narrow" w:hAnsi="Arial Narrow" w:cs="Arial"/>
          <w:bCs/>
          <w:i/>
        </w:rPr>
      </w:pPr>
      <w:r w:rsidRPr="007468C2">
        <w:rPr>
          <w:rFonts w:ascii="Arial Narrow" w:hAnsi="Arial Narrow" w:cs="Arial"/>
          <w:bCs/>
          <w:i/>
        </w:rPr>
        <w:t xml:space="preserve">Además en cumplimiento a lo señalado en el artículo 137 de </w:t>
      </w:r>
      <w:smartTag w:uri="urn:schemas-microsoft-com:office:smarttags" w:element="date">
        <w:smartTagPr>
          <w:attr w:name="Year" w:val="2009"/>
          <w:attr w:name="Day" w:val="9"/>
          <w:attr w:name="Month" w:val="10"/>
          <w:attr w:name="ls" w:val="trans"/>
        </w:smartTagPr>
        <w:r w:rsidRPr="007468C2">
          <w:rPr>
            <w:rFonts w:ascii="Arial Narrow" w:hAnsi="Arial Narrow" w:cs="Arial"/>
            <w:bCs/>
            <w:i/>
          </w:rPr>
          <w:t>la Ley</w:t>
        </w:r>
      </w:smartTag>
      <w:r w:rsidRPr="007468C2">
        <w:rPr>
          <w:rFonts w:ascii="Arial Narrow" w:hAnsi="Arial Narrow" w:cs="Arial"/>
          <w:bCs/>
          <w:i/>
        </w:rPr>
        <w:t xml:space="preserve"> de Tránsito y Transporte del Estado de Guanajuato, para efectos de la suspensión de la licencia de conducir, se enviará a </w:t>
      </w:r>
      <w:smartTag w:uri="urn:schemas-microsoft-com:office:smarttags" w:element="date">
        <w:smartTagPr>
          <w:attr w:name="Year" w:val="2009"/>
          <w:attr w:name="Day" w:val="9"/>
          <w:attr w:name="Month" w:val="10"/>
          <w:attr w:name="ls" w:val="trans"/>
        </w:smartTagPr>
        <w:r w:rsidRPr="007468C2">
          <w:rPr>
            <w:rFonts w:ascii="Arial Narrow" w:hAnsi="Arial Narrow" w:cs="Arial"/>
            <w:bCs/>
            <w:i/>
          </w:rPr>
          <w:t>la Dirección General</w:t>
        </w:r>
      </w:smartTag>
      <w:r w:rsidRPr="007468C2">
        <w:rPr>
          <w:rFonts w:ascii="Arial Narrow" w:hAnsi="Arial Narrow" w:cs="Arial"/>
          <w:bCs/>
          <w:i/>
        </w:rPr>
        <w:t xml:space="preserve"> de Tránsito y Transporte del Estado, copia simple del folio de infracción donde se señale el domicilio del conductor, examen médico que acredite el estado de ebriedad y, de ser el caso, parte de accidente cuando éste haya ocurrido, a fin de que inicie y sustancie el procedimiento administrativo correspondiente.”</w:t>
      </w:r>
    </w:p>
    <w:p w:rsidR="00445C38" w:rsidRPr="007468C2" w:rsidRDefault="00445C38" w:rsidP="00445C38">
      <w:pPr>
        <w:spacing w:line="360" w:lineRule="auto"/>
        <w:jc w:val="both"/>
        <w:rPr>
          <w:rFonts w:ascii="Arial Narrow" w:hAnsi="Arial Narrow" w:cs="Arial"/>
          <w:sz w:val="27"/>
          <w:szCs w:val="27"/>
        </w:rPr>
      </w:pPr>
    </w:p>
    <w:p w:rsidR="00517F0B" w:rsidRPr="007468C2" w:rsidRDefault="00445C38" w:rsidP="00445C38">
      <w:pPr>
        <w:spacing w:line="360" w:lineRule="auto"/>
        <w:ind w:firstLine="567"/>
        <w:jc w:val="both"/>
        <w:rPr>
          <w:rFonts w:ascii="Arial Narrow" w:hAnsi="Arial Narrow" w:cs="Arial"/>
          <w:bCs/>
          <w:i/>
          <w:sz w:val="27"/>
          <w:szCs w:val="27"/>
        </w:rPr>
      </w:pPr>
      <w:r w:rsidRPr="007468C2">
        <w:rPr>
          <w:rFonts w:ascii="Arial Narrow" w:hAnsi="Arial Narrow" w:cs="Arial"/>
          <w:sz w:val="27"/>
          <w:szCs w:val="27"/>
        </w:rPr>
        <w:t>De esta forma,</w:t>
      </w:r>
      <w:r w:rsidRPr="007468C2">
        <w:rPr>
          <w:rFonts w:ascii="Arial Narrow" w:hAnsi="Arial Narrow"/>
          <w:sz w:val="27"/>
          <w:szCs w:val="27"/>
        </w:rPr>
        <w:t xml:space="preserve"> el oficial calificador demandado en la </w:t>
      </w:r>
      <w:r w:rsidRPr="007468C2">
        <w:rPr>
          <w:rFonts w:ascii="Arial Narrow" w:hAnsi="Arial Narrow" w:cs="Arial"/>
          <w:sz w:val="27"/>
          <w:szCs w:val="27"/>
        </w:rPr>
        <w:t xml:space="preserve">boleta de control </w:t>
      </w:r>
      <w:r w:rsidR="00517F0B" w:rsidRPr="007468C2">
        <w:rPr>
          <w:rFonts w:ascii="Arial Narrow" w:hAnsi="Arial Narrow" w:cs="Arial"/>
          <w:sz w:val="27"/>
          <w:szCs w:val="27"/>
        </w:rPr>
        <w:t xml:space="preserve">omitió señalar el artículo 35 del </w:t>
      </w:r>
      <w:r w:rsidRPr="007468C2">
        <w:rPr>
          <w:rFonts w:ascii="Arial Narrow" w:hAnsi="Arial Narrow" w:cs="Arial"/>
          <w:sz w:val="27"/>
          <w:szCs w:val="27"/>
        </w:rPr>
        <w:t xml:space="preserve">citado Reglamento de Tránsito Municipal, </w:t>
      </w:r>
      <w:r w:rsidR="00517F0B" w:rsidRPr="007468C2">
        <w:rPr>
          <w:rFonts w:ascii="Arial Narrow" w:hAnsi="Arial Narrow" w:cs="Arial"/>
          <w:sz w:val="27"/>
          <w:szCs w:val="27"/>
        </w:rPr>
        <w:t xml:space="preserve">que es el precepto normativo que contempla la hipótesis jurídica que constituye la falta administrativa </w:t>
      </w:r>
      <w:r w:rsidRPr="007468C2">
        <w:rPr>
          <w:rFonts w:ascii="Arial Narrow" w:hAnsi="Arial Narrow" w:cs="Arial"/>
          <w:sz w:val="27"/>
          <w:szCs w:val="27"/>
        </w:rPr>
        <w:t>consistent</w:t>
      </w:r>
      <w:r w:rsidR="00517F0B" w:rsidRPr="007468C2">
        <w:rPr>
          <w:rFonts w:ascii="Arial Narrow" w:hAnsi="Arial Narrow" w:cs="Arial"/>
          <w:sz w:val="27"/>
          <w:szCs w:val="27"/>
        </w:rPr>
        <w:t xml:space="preserve">e </w:t>
      </w:r>
      <w:r w:rsidRPr="007468C2">
        <w:rPr>
          <w:rFonts w:ascii="Arial Narrow" w:hAnsi="Arial Narrow" w:cs="Arial"/>
          <w:sz w:val="27"/>
          <w:szCs w:val="27"/>
        </w:rPr>
        <w:t xml:space="preserve">en </w:t>
      </w:r>
      <w:r w:rsidR="00517F0B" w:rsidRPr="007468C2">
        <w:rPr>
          <w:rFonts w:ascii="Arial Narrow" w:hAnsi="Arial Narrow" w:cs="Arial"/>
          <w:sz w:val="27"/>
          <w:szCs w:val="27"/>
        </w:rPr>
        <w:t>conducir un vehículo en estado de ebriedad</w:t>
      </w:r>
      <w:r w:rsidR="00DF749A" w:rsidRPr="007468C2">
        <w:rPr>
          <w:rFonts w:ascii="Arial Narrow" w:hAnsi="Arial Narrow" w:cs="Arial"/>
          <w:sz w:val="27"/>
          <w:szCs w:val="27"/>
        </w:rPr>
        <w:t xml:space="preserve"> y la sanción administrativa por la comisión de la misma</w:t>
      </w:r>
      <w:r w:rsidR="00517F0B" w:rsidRPr="007468C2">
        <w:rPr>
          <w:rFonts w:ascii="Arial Narrow" w:hAnsi="Arial Narrow" w:cs="Arial"/>
          <w:sz w:val="27"/>
          <w:szCs w:val="27"/>
        </w:rPr>
        <w:t xml:space="preserve">; </w:t>
      </w:r>
      <w:r w:rsidRPr="007468C2">
        <w:rPr>
          <w:rFonts w:ascii="Arial Narrow" w:hAnsi="Arial Narrow" w:cs="Arial"/>
          <w:sz w:val="27"/>
          <w:szCs w:val="27"/>
        </w:rPr>
        <w:t xml:space="preserve">dicho </w:t>
      </w:r>
      <w:r w:rsidR="00517F0B" w:rsidRPr="007468C2">
        <w:rPr>
          <w:rFonts w:ascii="Arial Narrow" w:hAnsi="Arial Narrow" w:cs="Arial"/>
          <w:sz w:val="27"/>
          <w:szCs w:val="27"/>
        </w:rPr>
        <w:t>precepto normativo establece: . . . . . . . . . . . .</w:t>
      </w:r>
      <w:r w:rsidRPr="007468C2">
        <w:rPr>
          <w:rFonts w:ascii="Arial Narrow" w:hAnsi="Arial Narrow"/>
          <w:sz w:val="27"/>
          <w:szCs w:val="27"/>
        </w:rPr>
        <w:t xml:space="preserve"> . . . </w:t>
      </w:r>
    </w:p>
    <w:p w:rsidR="00517F0B" w:rsidRPr="007468C2" w:rsidRDefault="00517F0B" w:rsidP="00517F0B">
      <w:pPr>
        <w:spacing w:line="360" w:lineRule="auto"/>
        <w:jc w:val="both"/>
        <w:rPr>
          <w:rFonts w:ascii="Arial Narrow" w:hAnsi="Arial Narrow" w:cs="Arial"/>
        </w:rPr>
      </w:pPr>
    </w:p>
    <w:p w:rsidR="00517F0B" w:rsidRPr="007468C2" w:rsidRDefault="00517F0B" w:rsidP="00517F0B">
      <w:pPr>
        <w:autoSpaceDE w:val="0"/>
        <w:autoSpaceDN w:val="0"/>
        <w:adjustRightInd w:val="0"/>
        <w:spacing w:line="360" w:lineRule="auto"/>
        <w:ind w:firstLine="708"/>
        <w:jc w:val="both"/>
        <w:rPr>
          <w:rFonts w:ascii="Arial Narrow" w:hAnsi="Arial Narrow" w:cs="Arial"/>
          <w:i/>
        </w:rPr>
      </w:pPr>
      <w:r w:rsidRPr="007468C2">
        <w:rPr>
          <w:rFonts w:ascii="Arial Narrow" w:hAnsi="Arial Narrow" w:cs="Arial"/>
          <w:bCs/>
          <w:i/>
        </w:rPr>
        <w:t>Artículo 35.-</w:t>
      </w:r>
      <w:r w:rsidRPr="007468C2">
        <w:rPr>
          <w:rFonts w:ascii="Arial Narrow" w:hAnsi="Arial Narrow" w:cs="Arial"/>
          <w:b/>
          <w:bCs/>
          <w:i/>
        </w:rPr>
        <w:t xml:space="preserve"> </w:t>
      </w:r>
      <w:r w:rsidRPr="007468C2">
        <w:rPr>
          <w:rFonts w:ascii="Arial Narrow" w:hAnsi="Arial Narrow" w:cs="Arial"/>
          <w:i/>
        </w:rPr>
        <w:t xml:space="preserve">Se prohíbe conducir vehículos cuando el conductor se encuentre en estado </w:t>
      </w:r>
    </w:p>
    <w:p w:rsidR="00517F0B" w:rsidRPr="007468C2" w:rsidRDefault="00517F0B" w:rsidP="00517F0B">
      <w:pPr>
        <w:autoSpaceDE w:val="0"/>
        <w:autoSpaceDN w:val="0"/>
        <w:adjustRightInd w:val="0"/>
        <w:spacing w:line="360" w:lineRule="auto"/>
        <w:jc w:val="both"/>
        <w:rPr>
          <w:rFonts w:ascii="Arial Narrow" w:hAnsi="Arial Narrow" w:cs="Arial"/>
          <w:bCs/>
          <w:i/>
          <w:lang w:val="es-MX"/>
        </w:rPr>
      </w:pPr>
      <w:r w:rsidRPr="007468C2">
        <w:rPr>
          <w:rFonts w:ascii="Arial Narrow" w:hAnsi="Arial Narrow" w:cs="Arial"/>
          <w:i/>
        </w:rPr>
        <w:t>de ebriedad de acuerdo a sus características clínicas, o que tenga una cantidad superior o igual a 0.08% de alcohol en sangre, o que tenga una cantidad superior o igual a 0.04 miligramos de alcohol por decilitro de aire espirado; o bajo el influjo de sustancias psicotrópicas, estupefacientes u otras semejantes</w:t>
      </w:r>
      <w:r w:rsidRPr="007468C2">
        <w:rPr>
          <w:rFonts w:ascii="Arial Narrow" w:hAnsi="Arial Narrow" w:cs="Arial"/>
          <w:bCs/>
          <w:i/>
          <w:lang w:val="es-MX"/>
        </w:rPr>
        <w:t xml:space="preserve">. </w:t>
      </w:r>
    </w:p>
    <w:p w:rsidR="00445C38" w:rsidRPr="007468C2" w:rsidRDefault="00445C38" w:rsidP="00445C38">
      <w:pPr>
        <w:autoSpaceDE w:val="0"/>
        <w:autoSpaceDN w:val="0"/>
        <w:adjustRightInd w:val="0"/>
        <w:spacing w:line="360" w:lineRule="auto"/>
        <w:ind w:firstLine="708"/>
        <w:jc w:val="both"/>
        <w:rPr>
          <w:rFonts w:ascii="Arial Narrow" w:hAnsi="Arial Narrow" w:cs="Arial"/>
          <w:i/>
        </w:rPr>
      </w:pPr>
    </w:p>
    <w:p w:rsidR="00445C38" w:rsidRPr="007468C2" w:rsidRDefault="00517F0B" w:rsidP="00517F0B">
      <w:pPr>
        <w:autoSpaceDE w:val="0"/>
        <w:autoSpaceDN w:val="0"/>
        <w:adjustRightInd w:val="0"/>
        <w:spacing w:line="360" w:lineRule="auto"/>
        <w:ind w:firstLine="708"/>
        <w:jc w:val="both"/>
        <w:rPr>
          <w:rFonts w:ascii="Arial Narrow" w:hAnsi="Arial Narrow" w:cs="Arial"/>
          <w:i/>
        </w:rPr>
      </w:pPr>
      <w:r w:rsidRPr="007468C2">
        <w:rPr>
          <w:rFonts w:ascii="Arial Narrow" w:hAnsi="Arial Narrow" w:cs="Arial"/>
          <w:i/>
        </w:rPr>
        <w:t xml:space="preserve">El </w:t>
      </w:r>
      <w:r w:rsidR="00DF749A" w:rsidRPr="007468C2">
        <w:rPr>
          <w:rFonts w:ascii="Arial Narrow" w:hAnsi="Arial Narrow" w:cs="Arial"/>
          <w:i/>
        </w:rPr>
        <w:t xml:space="preserve"> </w:t>
      </w:r>
      <w:r w:rsidRPr="007468C2">
        <w:rPr>
          <w:rFonts w:ascii="Arial Narrow" w:hAnsi="Arial Narrow" w:cs="Arial"/>
          <w:i/>
        </w:rPr>
        <w:t xml:space="preserve">incumplimiento </w:t>
      </w:r>
      <w:r w:rsidR="00DF749A" w:rsidRPr="007468C2">
        <w:rPr>
          <w:rFonts w:ascii="Arial Narrow" w:hAnsi="Arial Narrow" w:cs="Arial"/>
          <w:i/>
        </w:rPr>
        <w:t xml:space="preserve"> </w:t>
      </w:r>
      <w:r w:rsidRPr="007468C2">
        <w:rPr>
          <w:rFonts w:ascii="Arial Narrow" w:hAnsi="Arial Narrow" w:cs="Arial"/>
          <w:i/>
        </w:rPr>
        <w:t xml:space="preserve">de </w:t>
      </w:r>
      <w:r w:rsidR="00DF749A" w:rsidRPr="007468C2">
        <w:rPr>
          <w:rFonts w:ascii="Arial Narrow" w:hAnsi="Arial Narrow" w:cs="Arial"/>
          <w:i/>
        </w:rPr>
        <w:t xml:space="preserve"> </w:t>
      </w:r>
      <w:r w:rsidRPr="007468C2">
        <w:rPr>
          <w:rFonts w:ascii="Arial Narrow" w:hAnsi="Arial Narrow" w:cs="Arial"/>
          <w:i/>
        </w:rPr>
        <w:t xml:space="preserve">lo </w:t>
      </w:r>
      <w:r w:rsidR="00DF749A" w:rsidRPr="007468C2">
        <w:rPr>
          <w:rFonts w:ascii="Arial Narrow" w:hAnsi="Arial Narrow" w:cs="Arial"/>
          <w:i/>
        </w:rPr>
        <w:t xml:space="preserve"> </w:t>
      </w:r>
      <w:r w:rsidRPr="007468C2">
        <w:rPr>
          <w:rFonts w:ascii="Arial Narrow" w:hAnsi="Arial Narrow" w:cs="Arial"/>
          <w:i/>
        </w:rPr>
        <w:t xml:space="preserve">dispuesto </w:t>
      </w:r>
      <w:r w:rsidR="00DF749A" w:rsidRPr="007468C2">
        <w:rPr>
          <w:rFonts w:ascii="Arial Narrow" w:hAnsi="Arial Narrow" w:cs="Arial"/>
          <w:i/>
        </w:rPr>
        <w:t xml:space="preserve"> </w:t>
      </w:r>
      <w:r w:rsidRPr="007468C2">
        <w:rPr>
          <w:rFonts w:ascii="Arial Narrow" w:hAnsi="Arial Narrow" w:cs="Arial"/>
          <w:i/>
        </w:rPr>
        <w:t xml:space="preserve">en </w:t>
      </w:r>
      <w:r w:rsidR="00DF749A" w:rsidRPr="007468C2">
        <w:rPr>
          <w:rFonts w:ascii="Arial Narrow" w:hAnsi="Arial Narrow" w:cs="Arial"/>
          <w:i/>
        </w:rPr>
        <w:t xml:space="preserve"> </w:t>
      </w:r>
      <w:r w:rsidRPr="007468C2">
        <w:rPr>
          <w:rFonts w:ascii="Arial Narrow" w:hAnsi="Arial Narrow" w:cs="Arial"/>
          <w:i/>
        </w:rPr>
        <w:t xml:space="preserve">este </w:t>
      </w:r>
      <w:r w:rsidR="00DF749A" w:rsidRPr="007468C2">
        <w:rPr>
          <w:rFonts w:ascii="Arial Narrow" w:hAnsi="Arial Narrow" w:cs="Arial"/>
          <w:i/>
        </w:rPr>
        <w:t xml:space="preserve"> </w:t>
      </w:r>
      <w:r w:rsidRPr="007468C2">
        <w:rPr>
          <w:rFonts w:ascii="Arial Narrow" w:hAnsi="Arial Narrow" w:cs="Arial"/>
          <w:i/>
        </w:rPr>
        <w:t>artícu</w:t>
      </w:r>
      <w:r w:rsidR="00445C38" w:rsidRPr="007468C2">
        <w:rPr>
          <w:rFonts w:ascii="Arial Narrow" w:hAnsi="Arial Narrow" w:cs="Arial"/>
          <w:i/>
        </w:rPr>
        <w:t xml:space="preserve">lo </w:t>
      </w:r>
      <w:r w:rsidR="00DF749A" w:rsidRPr="007468C2">
        <w:rPr>
          <w:rFonts w:ascii="Arial Narrow" w:hAnsi="Arial Narrow" w:cs="Arial"/>
          <w:i/>
        </w:rPr>
        <w:t xml:space="preserve"> </w:t>
      </w:r>
      <w:r w:rsidR="00445C38" w:rsidRPr="007468C2">
        <w:rPr>
          <w:rFonts w:ascii="Arial Narrow" w:hAnsi="Arial Narrow" w:cs="Arial"/>
          <w:i/>
        </w:rPr>
        <w:t xml:space="preserve">se </w:t>
      </w:r>
      <w:r w:rsidR="00DF749A" w:rsidRPr="007468C2">
        <w:rPr>
          <w:rFonts w:ascii="Arial Narrow" w:hAnsi="Arial Narrow" w:cs="Arial"/>
          <w:i/>
        </w:rPr>
        <w:t xml:space="preserve"> </w:t>
      </w:r>
      <w:r w:rsidR="00445C38" w:rsidRPr="007468C2">
        <w:rPr>
          <w:rFonts w:ascii="Arial Narrow" w:hAnsi="Arial Narrow" w:cs="Arial"/>
          <w:i/>
        </w:rPr>
        <w:t>sancionará</w:t>
      </w:r>
      <w:r w:rsidR="00DF749A" w:rsidRPr="007468C2">
        <w:rPr>
          <w:rFonts w:ascii="Arial Narrow" w:hAnsi="Arial Narrow" w:cs="Arial"/>
          <w:i/>
        </w:rPr>
        <w:t xml:space="preserve"> </w:t>
      </w:r>
      <w:r w:rsidR="00445C38" w:rsidRPr="007468C2">
        <w:rPr>
          <w:rFonts w:ascii="Arial Narrow" w:hAnsi="Arial Narrow" w:cs="Arial"/>
          <w:i/>
        </w:rPr>
        <w:t xml:space="preserve"> con </w:t>
      </w:r>
      <w:r w:rsidR="00DF749A" w:rsidRPr="007468C2">
        <w:rPr>
          <w:rFonts w:ascii="Arial Narrow" w:hAnsi="Arial Narrow" w:cs="Arial"/>
          <w:i/>
        </w:rPr>
        <w:t xml:space="preserve"> </w:t>
      </w:r>
      <w:r w:rsidR="00445C38" w:rsidRPr="007468C2">
        <w:rPr>
          <w:rFonts w:ascii="Arial Narrow" w:hAnsi="Arial Narrow" w:cs="Arial"/>
          <w:i/>
        </w:rPr>
        <w:t xml:space="preserve">base </w:t>
      </w:r>
      <w:r w:rsidR="00DF749A" w:rsidRPr="007468C2">
        <w:rPr>
          <w:rFonts w:ascii="Arial Narrow" w:hAnsi="Arial Narrow" w:cs="Arial"/>
          <w:i/>
        </w:rPr>
        <w:t xml:space="preserve"> </w:t>
      </w:r>
      <w:r w:rsidR="00445C38" w:rsidRPr="007468C2">
        <w:rPr>
          <w:rFonts w:ascii="Arial Narrow" w:hAnsi="Arial Narrow" w:cs="Arial"/>
          <w:i/>
        </w:rPr>
        <w:t xml:space="preserve">en </w:t>
      </w:r>
      <w:r w:rsidR="00DF749A" w:rsidRPr="007468C2">
        <w:rPr>
          <w:rFonts w:ascii="Arial Narrow" w:hAnsi="Arial Narrow" w:cs="Arial"/>
          <w:i/>
        </w:rPr>
        <w:t xml:space="preserve"> </w:t>
      </w:r>
      <w:r w:rsidR="00445C38" w:rsidRPr="007468C2">
        <w:rPr>
          <w:rFonts w:ascii="Arial Narrow" w:hAnsi="Arial Narrow" w:cs="Arial"/>
          <w:i/>
        </w:rPr>
        <w:t xml:space="preserve">la </w:t>
      </w:r>
    </w:p>
    <w:p w:rsidR="00517F0B" w:rsidRPr="007468C2" w:rsidRDefault="00517F0B" w:rsidP="00445C38">
      <w:pPr>
        <w:autoSpaceDE w:val="0"/>
        <w:autoSpaceDN w:val="0"/>
        <w:adjustRightInd w:val="0"/>
        <w:spacing w:line="360" w:lineRule="auto"/>
        <w:jc w:val="both"/>
        <w:rPr>
          <w:rFonts w:ascii="Arial Narrow" w:hAnsi="Arial Narrow" w:cs="Arial"/>
          <w:i/>
        </w:rPr>
      </w:pPr>
      <w:r w:rsidRPr="007468C2">
        <w:rPr>
          <w:rFonts w:ascii="Arial Narrow" w:hAnsi="Arial Narrow" w:cs="Arial"/>
          <w:i/>
        </w:rPr>
        <w:t>siguiente tabla:</w:t>
      </w:r>
    </w:p>
    <w:p w:rsidR="00517F0B" w:rsidRPr="007468C2" w:rsidRDefault="00517F0B" w:rsidP="00517F0B">
      <w:pPr>
        <w:autoSpaceDE w:val="0"/>
        <w:autoSpaceDN w:val="0"/>
        <w:adjustRightInd w:val="0"/>
        <w:spacing w:line="360" w:lineRule="auto"/>
        <w:jc w:val="both"/>
        <w:rPr>
          <w:rFonts w:ascii="Arial Narrow" w:hAnsi="Arial Narrow" w:cs="Arial"/>
          <w:i/>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9"/>
      </w:tblGrid>
      <w:tr w:rsidR="007468C2" w:rsidRPr="007468C2" w:rsidTr="00B900DA">
        <w:tc>
          <w:tcPr>
            <w:tcW w:w="8789" w:type="dxa"/>
          </w:tcPr>
          <w:p w:rsidR="00517F0B" w:rsidRPr="007468C2" w:rsidRDefault="00517F0B" w:rsidP="00517F0B">
            <w:pPr>
              <w:autoSpaceDE w:val="0"/>
              <w:autoSpaceDN w:val="0"/>
              <w:adjustRightInd w:val="0"/>
              <w:spacing w:line="360" w:lineRule="auto"/>
              <w:jc w:val="center"/>
              <w:rPr>
                <w:rFonts w:ascii="Arial Narrow" w:hAnsi="Arial Narrow" w:cs="Arial"/>
                <w:i/>
              </w:rPr>
            </w:pPr>
            <w:r w:rsidRPr="007468C2">
              <w:rPr>
                <w:rFonts w:ascii="Arial Narrow" w:hAnsi="Arial Narrow" w:cs="Arial"/>
                <w:i/>
              </w:rPr>
              <w:t>Sanción</w:t>
            </w:r>
          </w:p>
        </w:tc>
      </w:tr>
      <w:tr w:rsidR="00517F0B" w:rsidRPr="007468C2" w:rsidTr="00B900DA">
        <w:tc>
          <w:tcPr>
            <w:tcW w:w="8789" w:type="dxa"/>
          </w:tcPr>
          <w:p w:rsidR="00517F0B" w:rsidRPr="007468C2" w:rsidRDefault="00517F0B" w:rsidP="00517F0B">
            <w:pPr>
              <w:autoSpaceDE w:val="0"/>
              <w:autoSpaceDN w:val="0"/>
              <w:adjustRightInd w:val="0"/>
              <w:spacing w:line="360" w:lineRule="auto"/>
              <w:jc w:val="center"/>
              <w:rPr>
                <w:rFonts w:ascii="Arial Narrow" w:hAnsi="Arial Narrow" w:cs="Arial"/>
                <w:i/>
                <w:lang w:val="es-ES_tradnl"/>
              </w:rPr>
            </w:pPr>
            <w:r w:rsidRPr="007468C2">
              <w:rPr>
                <w:rFonts w:ascii="Arial Narrow" w:hAnsi="Arial Narrow" w:cs="Arial"/>
                <w:i/>
              </w:rPr>
              <w:t xml:space="preserve">Arresto administrativo de </w:t>
            </w:r>
            <w:smartTag w:uri="urn:schemas-microsoft-com:office:smarttags" w:element="date">
              <w:smartTagPr>
                <w:attr w:name="ls" w:val="trans"/>
                <w:attr w:name="Month" w:val="10"/>
                <w:attr w:name="Day" w:val="9"/>
                <w:attr w:name="Year" w:val="2009"/>
              </w:smartTagPr>
              <w:smartTag w:uri="urn:schemas-microsoft-com:office:smarttags" w:element="metricconverter">
                <w:smartTagPr>
                  <w:attr w:name="ProductID" w:val="12 a"/>
                </w:smartTagPr>
                <w:r w:rsidRPr="007468C2">
                  <w:rPr>
                    <w:rFonts w:ascii="Arial Narrow" w:hAnsi="Arial Narrow" w:cs="Arial"/>
                    <w:i/>
                  </w:rPr>
                  <w:t>12 a</w:t>
                </w:r>
              </w:smartTag>
            </w:smartTag>
            <w:r w:rsidRPr="007468C2">
              <w:rPr>
                <w:rFonts w:ascii="Arial Narrow" w:hAnsi="Arial Narrow" w:cs="Arial"/>
                <w:i/>
              </w:rPr>
              <w:t xml:space="preserve"> 36 horas, conmutable de </w:t>
            </w:r>
            <w:smartTag w:uri="urn:schemas-microsoft-com:office:smarttags" w:element="date">
              <w:smartTagPr>
                <w:attr w:name="ls" w:val="trans"/>
                <w:attr w:name="Month" w:val="10"/>
                <w:attr w:name="Day" w:val="9"/>
                <w:attr w:name="Year" w:val="2009"/>
              </w:smartTagPr>
              <w:smartTag w:uri="urn:schemas-microsoft-com:office:smarttags" w:element="metricconverter">
                <w:smartTagPr>
                  <w:attr w:name="ProductID" w:val="70 a"/>
                </w:smartTagPr>
                <w:r w:rsidRPr="007468C2">
                  <w:rPr>
                    <w:rFonts w:ascii="Arial Narrow" w:hAnsi="Arial Narrow" w:cs="Arial"/>
                    <w:i/>
                  </w:rPr>
                  <w:t>70 a</w:t>
                </w:r>
              </w:smartTag>
            </w:smartTag>
            <w:r w:rsidRPr="007468C2">
              <w:rPr>
                <w:rFonts w:ascii="Arial Narrow" w:hAnsi="Arial Narrow" w:cs="Arial"/>
                <w:i/>
              </w:rPr>
              <w:t xml:space="preserve"> 120 días de salario mínimo general vigente en la zona</w:t>
            </w:r>
          </w:p>
        </w:tc>
      </w:tr>
    </w:tbl>
    <w:p w:rsidR="00517F0B" w:rsidRPr="007468C2" w:rsidRDefault="00517F0B" w:rsidP="00445C38">
      <w:pPr>
        <w:autoSpaceDE w:val="0"/>
        <w:autoSpaceDN w:val="0"/>
        <w:adjustRightInd w:val="0"/>
        <w:spacing w:line="360" w:lineRule="auto"/>
        <w:jc w:val="both"/>
        <w:rPr>
          <w:rFonts w:ascii="Arial Narrow" w:hAnsi="Arial Narrow" w:cs="Arial"/>
        </w:rPr>
      </w:pPr>
    </w:p>
    <w:p w:rsidR="00FA0402" w:rsidRPr="007468C2" w:rsidRDefault="00517F0B" w:rsidP="00834711">
      <w:pPr>
        <w:spacing w:line="360" w:lineRule="auto"/>
        <w:ind w:firstLine="567"/>
        <w:jc w:val="both"/>
        <w:rPr>
          <w:rFonts w:ascii="Arial Narrow" w:hAnsi="Arial Narrow" w:cs="Arial"/>
          <w:sz w:val="27"/>
          <w:szCs w:val="27"/>
        </w:rPr>
      </w:pPr>
      <w:r w:rsidRPr="007468C2">
        <w:rPr>
          <w:rFonts w:ascii="Arial Narrow" w:hAnsi="Arial Narrow" w:cs="Arial"/>
          <w:sz w:val="27"/>
          <w:szCs w:val="27"/>
        </w:rPr>
        <w:t>Po</w:t>
      </w:r>
      <w:r w:rsidR="00FA0402" w:rsidRPr="007468C2">
        <w:rPr>
          <w:rFonts w:ascii="Arial Narrow" w:hAnsi="Arial Narrow" w:cs="Arial"/>
          <w:sz w:val="27"/>
          <w:szCs w:val="27"/>
        </w:rPr>
        <w:t>r</w:t>
      </w:r>
      <w:r w:rsidRPr="007468C2">
        <w:rPr>
          <w:rFonts w:ascii="Arial Narrow" w:hAnsi="Arial Narrow" w:cs="Arial"/>
          <w:sz w:val="27"/>
          <w:szCs w:val="27"/>
        </w:rPr>
        <w:t xml:space="preserve"> otro lado, la multa combatida no se encuentra </w:t>
      </w:r>
      <w:r w:rsidR="00FA0402" w:rsidRPr="007468C2">
        <w:rPr>
          <w:rFonts w:ascii="Arial Narrow" w:hAnsi="Arial Narrow" w:cs="Arial"/>
          <w:sz w:val="27"/>
          <w:szCs w:val="27"/>
        </w:rPr>
        <w:t>debida</w:t>
      </w:r>
      <w:r w:rsidRPr="007468C2">
        <w:rPr>
          <w:rFonts w:ascii="Arial Narrow" w:hAnsi="Arial Narrow" w:cs="Arial"/>
          <w:sz w:val="27"/>
          <w:szCs w:val="27"/>
        </w:rPr>
        <w:t>mente motivada, en virtud de que e</w:t>
      </w:r>
      <w:r w:rsidRPr="007468C2">
        <w:rPr>
          <w:rFonts w:ascii="Arial Narrow" w:eastAsiaTheme="minorHAnsi" w:hAnsi="Arial Narrow" w:cs="Arial Narrow"/>
          <w:sz w:val="27"/>
          <w:szCs w:val="27"/>
          <w:lang w:eastAsia="en-US"/>
        </w:rPr>
        <w:t>l Oficial Calificador demandado en la parte considerativa de la referida Boleta de Control se limita a establecer:</w:t>
      </w:r>
      <w:r w:rsidR="00834711" w:rsidRPr="007468C2">
        <w:rPr>
          <w:rFonts w:ascii="Arial Narrow" w:eastAsiaTheme="minorHAnsi" w:hAnsi="Arial Narrow" w:cs="Arial Narrow"/>
          <w:sz w:val="27"/>
          <w:szCs w:val="27"/>
          <w:lang w:eastAsia="en-US"/>
        </w:rPr>
        <w:t xml:space="preserve"> </w:t>
      </w:r>
      <w:r w:rsidR="00FA0402" w:rsidRPr="007468C2">
        <w:rPr>
          <w:rFonts w:ascii="Arial Narrow" w:hAnsi="Arial Narrow" w:cs="Arial"/>
          <w:sz w:val="27"/>
          <w:szCs w:val="27"/>
        </w:rPr>
        <w:t>. . . . . . . . . . . .</w:t>
      </w:r>
      <w:r w:rsidR="00FA0402" w:rsidRPr="007468C2">
        <w:rPr>
          <w:rFonts w:ascii="Arial Narrow" w:hAnsi="Arial Narrow"/>
          <w:sz w:val="27"/>
          <w:szCs w:val="27"/>
        </w:rPr>
        <w:t xml:space="preserve"> . . . </w:t>
      </w:r>
      <w:r w:rsidR="00834711" w:rsidRPr="007468C2">
        <w:rPr>
          <w:rFonts w:ascii="Arial Narrow" w:hAnsi="Arial Narrow" w:cs="Arial"/>
          <w:sz w:val="27"/>
          <w:szCs w:val="27"/>
        </w:rPr>
        <w:t>.</w:t>
      </w:r>
      <w:r w:rsidR="00FA0402" w:rsidRPr="007468C2">
        <w:rPr>
          <w:rFonts w:ascii="Arial Narrow" w:hAnsi="Arial Narrow" w:cs="Arial"/>
          <w:sz w:val="27"/>
          <w:szCs w:val="27"/>
        </w:rPr>
        <w:t xml:space="preserve"> . </w:t>
      </w:r>
      <w:r w:rsidR="00834711" w:rsidRPr="007468C2">
        <w:rPr>
          <w:rFonts w:ascii="Arial Narrow" w:hAnsi="Arial Narrow" w:cs="Arial"/>
          <w:sz w:val="27"/>
          <w:szCs w:val="27"/>
        </w:rPr>
        <w:t xml:space="preserve">.  </w:t>
      </w:r>
      <w:r w:rsidR="00FA0402" w:rsidRPr="007468C2">
        <w:rPr>
          <w:rFonts w:ascii="Arial Narrow" w:hAnsi="Arial Narrow" w:cs="Arial"/>
          <w:sz w:val="27"/>
          <w:szCs w:val="27"/>
        </w:rPr>
        <w:t>.</w:t>
      </w:r>
      <w:r w:rsidR="006B4139" w:rsidRPr="007468C2">
        <w:rPr>
          <w:rFonts w:ascii="Arial Narrow" w:hAnsi="Arial Narrow" w:cs="Arial"/>
          <w:sz w:val="27"/>
          <w:szCs w:val="27"/>
        </w:rPr>
        <w:t xml:space="preserve"> </w:t>
      </w:r>
      <w:r w:rsidR="00FA0402" w:rsidRPr="007468C2">
        <w:rPr>
          <w:rFonts w:ascii="Arial Narrow" w:hAnsi="Arial Narrow" w:cs="Arial"/>
          <w:sz w:val="27"/>
          <w:szCs w:val="27"/>
        </w:rPr>
        <w:t>. . . . . . . .</w:t>
      </w:r>
      <w:r w:rsidR="00FA0402" w:rsidRPr="007468C2">
        <w:rPr>
          <w:rFonts w:ascii="Arial Narrow" w:hAnsi="Arial Narrow"/>
          <w:sz w:val="27"/>
          <w:szCs w:val="27"/>
        </w:rPr>
        <w:t xml:space="preserve"> . . </w:t>
      </w:r>
      <w:r w:rsidR="006B4139" w:rsidRPr="007468C2">
        <w:rPr>
          <w:rFonts w:ascii="Arial Narrow" w:eastAsiaTheme="minorHAnsi" w:hAnsi="Arial Narrow" w:cs="Arial Narrow"/>
          <w:sz w:val="27"/>
          <w:szCs w:val="27"/>
          <w:lang w:eastAsia="en-US"/>
        </w:rPr>
        <w:t xml:space="preserve">. . . . . . </w:t>
      </w:r>
    </w:p>
    <w:p w:rsidR="00FA0402" w:rsidRPr="007468C2" w:rsidRDefault="00FA0402" w:rsidP="00FA0402">
      <w:pPr>
        <w:spacing w:line="276" w:lineRule="auto"/>
        <w:jc w:val="both"/>
        <w:rPr>
          <w:rFonts w:ascii="Arial Narrow" w:eastAsiaTheme="minorHAnsi" w:hAnsi="Arial Narrow" w:cs="Arial Narrow"/>
          <w:lang w:eastAsia="en-US"/>
        </w:rPr>
      </w:pPr>
    </w:p>
    <w:p w:rsidR="00517F0B" w:rsidRPr="007468C2" w:rsidRDefault="00FA0402" w:rsidP="00517F0B">
      <w:pPr>
        <w:spacing w:line="360" w:lineRule="auto"/>
        <w:ind w:firstLine="567"/>
        <w:jc w:val="both"/>
        <w:rPr>
          <w:rFonts w:ascii="Arial Narrow" w:eastAsiaTheme="minorHAnsi" w:hAnsi="Arial Narrow" w:cs="Arial Narrow"/>
          <w:i/>
          <w:iCs/>
          <w:sz w:val="27"/>
          <w:szCs w:val="27"/>
          <w:lang w:eastAsia="en-US"/>
        </w:rPr>
      </w:pPr>
      <w:r w:rsidRPr="007468C2">
        <w:rPr>
          <w:rFonts w:ascii="Arial Narrow" w:eastAsiaTheme="minorHAnsi" w:hAnsi="Arial Narrow" w:cs="Arial Narrow"/>
          <w:lang w:eastAsia="en-US"/>
        </w:rPr>
        <w:t>“</w:t>
      </w:r>
      <w:r w:rsidR="00517F0B" w:rsidRPr="007468C2">
        <w:rPr>
          <w:rFonts w:ascii="Arial Narrow" w:eastAsiaTheme="minorHAnsi" w:hAnsi="Arial Narrow" w:cs="Arial Narrow"/>
          <w:i/>
          <w:iCs/>
          <w:lang w:eastAsia="en-US"/>
        </w:rPr>
        <w:t xml:space="preserve">… se da </w:t>
      </w:r>
      <w:r w:rsidR="00DF749A" w:rsidRPr="007468C2">
        <w:rPr>
          <w:rFonts w:ascii="Arial Narrow" w:eastAsiaTheme="minorHAnsi" w:hAnsi="Arial Narrow" w:cs="Arial Narrow"/>
          <w:i/>
          <w:iCs/>
          <w:lang w:eastAsia="en-US"/>
        </w:rPr>
        <w:t xml:space="preserve">inicio a dicha audiencia </w:t>
      </w:r>
      <w:r w:rsidR="00517F0B" w:rsidRPr="007468C2">
        <w:rPr>
          <w:rFonts w:ascii="Arial Narrow" w:eastAsiaTheme="minorHAnsi" w:hAnsi="Arial Narrow" w:cs="Arial Narrow"/>
          <w:i/>
          <w:iCs/>
          <w:lang w:eastAsia="en-US"/>
        </w:rPr>
        <w:t xml:space="preserve">con la ratificación del agente de </w:t>
      </w:r>
      <w:proofErr w:type="spellStart"/>
      <w:r w:rsidR="00517F0B" w:rsidRPr="007468C2">
        <w:rPr>
          <w:rFonts w:ascii="Arial Narrow" w:eastAsiaTheme="minorHAnsi" w:hAnsi="Arial Narrow" w:cs="Arial Narrow"/>
          <w:i/>
          <w:iCs/>
          <w:lang w:eastAsia="en-US"/>
        </w:rPr>
        <w:t>tto</w:t>
      </w:r>
      <w:proofErr w:type="spellEnd"/>
      <w:r w:rsidR="00517F0B" w:rsidRPr="007468C2">
        <w:rPr>
          <w:rFonts w:ascii="Arial Narrow" w:eastAsiaTheme="minorHAnsi" w:hAnsi="Arial Narrow" w:cs="Arial Narrow"/>
          <w:i/>
          <w:iCs/>
          <w:lang w:eastAsia="en-US"/>
        </w:rPr>
        <w:t xml:space="preserve"> </w:t>
      </w:r>
      <w:r w:rsidR="007468C2" w:rsidRPr="007468C2">
        <w:rPr>
          <w:rFonts w:ascii="Arial Narrow" w:hAnsi="Arial Narrow"/>
          <w:sz w:val="27"/>
          <w:szCs w:val="27"/>
        </w:rPr>
        <w:t>(…)</w:t>
      </w:r>
      <w:r w:rsidR="00517F0B" w:rsidRPr="007468C2">
        <w:rPr>
          <w:rFonts w:ascii="Arial Narrow" w:eastAsiaTheme="minorHAnsi" w:hAnsi="Arial Narrow" w:cs="Arial Narrow"/>
          <w:i/>
          <w:iCs/>
          <w:lang w:eastAsia="en-US"/>
        </w:rPr>
        <w:t xml:space="preserve">… el cual manifiesta: FUE REPORTADO POR CABINA DE UN ACCIDENTE EN LAS TORRES Y LOPEZ MATEOS, encontrado el vehículo de referencia en el lugar… y al presentarlo al médico legista adscrito a esta dependencia dando como resultado según obra en certificado médico número </w:t>
      </w:r>
      <w:r w:rsidR="007468C2" w:rsidRPr="007468C2">
        <w:rPr>
          <w:rFonts w:ascii="Arial Narrow" w:hAnsi="Arial Narrow"/>
          <w:sz w:val="27"/>
          <w:szCs w:val="27"/>
        </w:rPr>
        <w:t>(…)</w:t>
      </w:r>
      <w:r w:rsidR="00517F0B" w:rsidRPr="007468C2">
        <w:rPr>
          <w:rFonts w:ascii="Arial Narrow" w:eastAsiaTheme="minorHAnsi" w:hAnsi="Arial Narrow" w:cs="Arial Narrow"/>
          <w:i/>
          <w:iCs/>
          <w:lang w:eastAsia="en-US"/>
        </w:rPr>
        <w:t xml:space="preserve"> con 0.80 EL CONDUCTOR, EN USO DE LA VOZ : … a pregunta expresa si iba conduciendo a lo que responde que si iba conduciendo mi vehículo hacia donde se dirigía RESPONDE IBA A MI CASA, EN LA COLONIA REAL DEL BOSQUE  Y LUEGO CHOQUE PERO ME ARREGLE CON EL OTRO CHAVO PORQUE LOS SEGUROS SE VAN A HACER CARGO y que había tomado antes de conducir a lo que responde UNAS CUBAS DE BARCARDI Analizando los dichos de las partes, los medios de prueba ofrecidos y desahogados y en razón de que la conducta del detenido encuadran en lo establecido por el artículo 37 </w:t>
      </w:r>
      <w:r w:rsidR="00517F0B" w:rsidRPr="007468C2">
        <w:rPr>
          <w:rFonts w:ascii="Arial Narrow" w:hAnsi="Arial Narrow" w:cs="Arial"/>
          <w:i/>
        </w:rPr>
        <w:t xml:space="preserve">del Reglamento de Tránsito para el Municipio de León, </w:t>
      </w:r>
      <w:proofErr w:type="spellStart"/>
      <w:r w:rsidR="00517F0B" w:rsidRPr="007468C2">
        <w:rPr>
          <w:rFonts w:ascii="Arial Narrow" w:hAnsi="Arial Narrow" w:cs="Arial"/>
          <w:i/>
        </w:rPr>
        <w:t>Gto</w:t>
      </w:r>
      <w:proofErr w:type="spellEnd"/>
      <w:r w:rsidR="00517F0B" w:rsidRPr="007468C2">
        <w:rPr>
          <w:rFonts w:ascii="Arial Narrow" w:hAnsi="Arial Narrow" w:cs="Arial"/>
          <w:i/>
        </w:rPr>
        <w:t>., de acuerdo a los elementos de</w:t>
      </w:r>
      <w:r w:rsidR="00517F0B" w:rsidRPr="007468C2">
        <w:rPr>
          <w:rFonts w:ascii="Arial Narrow" w:hAnsi="Arial Narrow" w:cs="Arial"/>
        </w:rPr>
        <w:t xml:space="preserve">  </w:t>
      </w:r>
      <w:r w:rsidR="00517F0B" w:rsidRPr="007468C2">
        <w:rPr>
          <w:rFonts w:ascii="Arial Narrow" w:eastAsiaTheme="minorHAnsi" w:hAnsi="Arial Narrow" w:cs="Arial Narrow"/>
          <w:i/>
          <w:iCs/>
          <w:lang w:eastAsia="en-US"/>
        </w:rPr>
        <w:t>prueba ofrecidos y desahogados, la ratificación del remitente, cédula de ingreso, confesión del detenido, dictamen médico, el (los) objeto presentado como prueba y antecedentes… es d</w:t>
      </w:r>
      <w:r w:rsidR="00DF749A" w:rsidRPr="007468C2">
        <w:rPr>
          <w:rFonts w:ascii="Arial Narrow" w:eastAsiaTheme="minorHAnsi" w:hAnsi="Arial Narrow" w:cs="Arial Narrow"/>
          <w:i/>
          <w:iCs/>
          <w:lang w:eastAsia="en-US"/>
        </w:rPr>
        <w:t xml:space="preserve">e considerarse y se considera: </w:t>
      </w:r>
      <w:r w:rsidR="00517F0B" w:rsidRPr="007468C2">
        <w:rPr>
          <w:rFonts w:ascii="Arial Narrow" w:eastAsiaTheme="minorHAnsi" w:hAnsi="Arial Narrow" w:cs="Arial Narrow"/>
          <w:i/>
          <w:iCs/>
          <w:lang w:eastAsia="en-US"/>
        </w:rPr>
        <w:t>PRIMERO.-…</w:t>
      </w:r>
      <w:r w:rsidR="00DF749A" w:rsidRPr="007468C2">
        <w:rPr>
          <w:rFonts w:ascii="Arial Narrow" w:eastAsiaTheme="minorHAnsi" w:hAnsi="Arial Narrow" w:cs="Arial Narrow"/>
          <w:i/>
          <w:iCs/>
          <w:lang w:eastAsia="en-US"/>
        </w:rPr>
        <w:t xml:space="preserve"> </w:t>
      </w:r>
      <w:r w:rsidR="00517F0B" w:rsidRPr="007468C2">
        <w:rPr>
          <w:rFonts w:ascii="Arial Narrow" w:eastAsiaTheme="minorHAnsi" w:hAnsi="Arial Narrow" w:cs="Arial Narrow"/>
          <w:i/>
          <w:iCs/>
          <w:lang w:eastAsia="en-US"/>
        </w:rPr>
        <w:t>SEGUNDO.- En la declaración confesa del detenido vulnero los artículos ya citados, así como el bienestar colectivo y la tranquilidad de la ciudadanía. TERCERO.- Se sanciona al ciudadano en este momento como verbalmente se le notifica en este acto con un arresto administrativo de 24 horas conmutables una multa de $4,000.00 pesos...”</w:t>
      </w:r>
      <w:r w:rsidR="007468C2" w:rsidRPr="007468C2">
        <w:rPr>
          <w:rFonts w:ascii="Arial Narrow" w:eastAsiaTheme="minorHAnsi" w:hAnsi="Arial Narrow" w:cs="Arial Narrow"/>
          <w:i/>
          <w:iCs/>
          <w:lang w:eastAsia="en-US"/>
        </w:rPr>
        <w:t>.</w:t>
      </w:r>
    </w:p>
    <w:p w:rsidR="00517F0B" w:rsidRPr="007468C2" w:rsidRDefault="00517F0B" w:rsidP="00834711">
      <w:pPr>
        <w:autoSpaceDE w:val="0"/>
        <w:autoSpaceDN w:val="0"/>
        <w:adjustRightInd w:val="0"/>
        <w:spacing w:line="360" w:lineRule="auto"/>
        <w:jc w:val="both"/>
        <w:rPr>
          <w:rFonts w:ascii="Arial Narrow" w:eastAsiaTheme="minorHAnsi" w:hAnsi="Arial Narrow" w:cs="Arial Narrow"/>
          <w:lang w:eastAsia="en-US"/>
        </w:rPr>
      </w:pPr>
    </w:p>
    <w:p w:rsidR="00197177" w:rsidRPr="007468C2" w:rsidRDefault="00517F0B" w:rsidP="00197177">
      <w:pPr>
        <w:autoSpaceDE w:val="0"/>
        <w:autoSpaceDN w:val="0"/>
        <w:adjustRightInd w:val="0"/>
        <w:spacing w:line="360" w:lineRule="auto"/>
        <w:ind w:firstLine="709"/>
        <w:jc w:val="both"/>
        <w:rPr>
          <w:rFonts w:ascii="Arial Narrow" w:eastAsiaTheme="minorHAnsi" w:hAnsi="Arial Narrow" w:cs="Arial Narrow"/>
          <w:iCs/>
          <w:sz w:val="27"/>
          <w:szCs w:val="27"/>
          <w:lang w:eastAsia="en-US"/>
        </w:rPr>
      </w:pPr>
      <w:r w:rsidRPr="007468C2">
        <w:rPr>
          <w:rFonts w:ascii="Arial Narrow" w:eastAsiaTheme="minorHAnsi" w:hAnsi="Arial Narrow" w:cs="Arial Narrow"/>
          <w:sz w:val="27"/>
          <w:szCs w:val="27"/>
          <w:lang w:eastAsia="en-US"/>
        </w:rPr>
        <w:t>Como se advierte, el Ofici</w:t>
      </w:r>
      <w:r w:rsidR="00DF749A" w:rsidRPr="007468C2">
        <w:rPr>
          <w:rFonts w:ascii="Arial Narrow" w:eastAsiaTheme="minorHAnsi" w:hAnsi="Arial Narrow" w:cs="Arial Narrow"/>
          <w:sz w:val="27"/>
          <w:szCs w:val="27"/>
          <w:lang w:eastAsia="en-US"/>
        </w:rPr>
        <w:t xml:space="preserve">al Calificador </w:t>
      </w:r>
      <w:r w:rsidRPr="007468C2">
        <w:rPr>
          <w:rFonts w:ascii="Arial Narrow" w:eastAsiaTheme="minorHAnsi" w:hAnsi="Arial Narrow" w:cs="Arial Narrow"/>
          <w:sz w:val="27"/>
          <w:szCs w:val="27"/>
          <w:lang w:eastAsia="en-US"/>
        </w:rPr>
        <w:t xml:space="preserve">demandado en la Boleta de Control que nos ocupa, </w:t>
      </w:r>
      <w:r w:rsidR="002A4EEF" w:rsidRPr="007468C2">
        <w:rPr>
          <w:rFonts w:ascii="Arial Narrow" w:eastAsiaTheme="minorHAnsi" w:hAnsi="Arial Narrow" w:cs="Arial Narrow"/>
          <w:sz w:val="27"/>
          <w:szCs w:val="27"/>
          <w:lang w:eastAsia="en-US"/>
        </w:rPr>
        <w:t>toma en consideración para determinar el estado de ebriedad,</w:t>
      </w:r>
      <w:r w:rsidR="002A4EEF" w:rsidRPr="007468C2">
        <w:rPr>
          <w:rFonts w:ascii="Arial Narrow" w:eastAsiaTheme="minorHAnsi" w:hAnsi="Arial Narrow" w:cs="Arial Narrow"/>
          <w:i/>
          <w:iCs/>
          <w:lang w:eastAsia="en-US"/>
        </w:rPr>
        <w:t xml:space="preserve"> </w:t>
      </w:r>
      <w:r w:rsidR="002A4EEF" w:rsidRPr="007468C2">
        <w:rPr>
          <w:rFonts w:ascii="Arial Narrow" w:eastAsiaTheme="minorHAnsi" w:hAnsi="Arial Narrow" w:cs="Arial Narrow"/>
          <w:iCs/>
          <w:sz w:val="27"/>
          <w:szCs w:val="27"/>
          <w:lang w:eastAsia="en-US"/>
        </w:rPr>
        <w:t>la ratificación del remitente, la cédula de ingreso, la confesión del detenido y el dictamen mé</w:t>
      </w:r>
      <w:r w:rsidR="0044230D" w:rsidRPr="007468C2">
        <w:rPr>
          <w:rFonts w:ascii="Arial Narrow" w:eastAsiaTheme="minorHAnsi" w:hAnsi="Arial Narrow" w:cs="Arial Narrow"/>
          <w:iCs/>
          <w:sz w:val="27"/>
          <w:szCs w:val="27"/>
          <w:lang w:eastAsia="en-US"/>
        </w:rPr>
        <w:t>dico.</w:t>
      </w:r>
      <w:r w:rsidR="00834711" w:rsidRPr="007468C2">
        <w:rPr>
          <w:rFonts w:ascii="Arial Narrow" w:hAnsi="Arial Narrow" w:cs="Arial"/>
          <w:sz w:val="27"/>
          <w:szCs w:val="27"/>
        </w:rPr>
        <w:t xml:space="preserve"> . .</w:t>
      </w:r>
      <w:r w:rsidR="00834711" w:rsidRPr="007468C2">
        <w:rPr>
          <w:rFonts w:ascii="Arial Narrow" w:hAnsi="Arial Narrow"/>
          <w:sz w:val="27"/>
          <w:szCs w:val="27"/>
        </w:rPr>
        <w:t xml:space="preserve"> . . </w:t>
      </w:r>
      <w:r w:rsidR="00834711" w:rsidRPr="007468C2">
        <w:rPr>
          <w:rFonts w:ascii="Arial Narrow" w:eastAsiaTheme="minorHAnsi" w:hAnsi="Arial Narrow" w:cs="Arial Narrow"/>
          <w:sz w:val="27"/>
          <w:szCs w:val="27"/>
          <w:lang w:eastAsia="en-US"/>
        </w:rPr>
        <w:t>. . . . . .</w:t>
      </w:r>
      <w:r w:rsidR="00834711" w:rsidRPr="007468C2">
        <w:rPr>
          <w:rFonts w:ascii="Arial Narrow" w:hAnsi="Arial Narrow" w:cs="Arial"/>
          <w:sz w:val="27"/>
          <w:szCs w:val="27"/>
        </w:rPr>
        <w:t xml:space="preserve"> . .</w:t>
      </w:r>
      <w:r w:rsidR="00834711" w:rsidRPr="007468C2">
        <w:rPr>
          <w:rFonts w:ascii="Arial Narrow" w:hAnsi="Arial Narrow"/>
          <w:sz w:val="27"/>
          <w:szCs w:val="27"/>
        </w:rPr>
        <w:t xml:space="preserve"> . . </w:t>
      </w:r>
      <w:r w:rsidR="00834711" w:rsidRPr="007468C2">
        <w:rPr>
          <w:rFonts w:ascii="Arial Narrow" w:eastAsiaTheme="minorHAnsi" w:hAnsi="Arial Narrow" w:cs="Arial Narrow"/>
          <w:sz w:val="27"/>
          <w:szCs w:val="27"/>
          <w:lang w:eastAsia="en-US"/>
        </w:rPr>
        <w:t>. . . . . .</w:t>
      </w:r>
      <w:r w:rsidR="00834711" w:rsidRPr="007468C2">
        <w:rPr>
          <w:rFonts w:ascii="Arial Narrow" w:hAnsi="Arial Narrow" w:cs="Arial"/>
          <w:sz w:val="27"/>
          <w:szCs w:val="27"/>
        </w:rPr>
        <w:t xml:space="preserve"> . .</w:t>
      </w:r>
      <w:r w:rsidR="00834711" w:rsidRPr="007468C2">
        <w:rPr>
          <w:rFonts w:ascii="Arial Narrow" w:hAnsi="Arial Narrow"/>
          <w:sz w:val="27"/>
          <w:szCs w:val="27"/>
        </w:rPr>
        <w:t xml:space="preserve"> . . </w:t>
      </w:r>
      <w:r w:rsidR="00834711" w:rsidRPr="007468C2">
        <w:rPr>
          <w:rFonts w:ascii="Arial Narrow" w:eastAsiaTheme="minorHAnsi" w:hAnsi="Arial Narrow" w:cs="Arial Narrow"/>
          <w:sz w:val="27"/>
          <w:szCs w:val="27"/>
          <w:lang w:eastAsia="en-US"/>
        </w:rPr>
        <w:t>. . . . . .</w:t>
      </w:r>
      <w:r w:rsidR="00834711" w:rsidRPr="007468C2">
        <w:rPr>
          <w:rFonts w:ascii="Arial Narrow" w:hAnsi="Arial Narrow" w:cs="Arial"/>
          <w:sz w:val="27"/>
          <w:szCs w:val="27"/>
        </w:rPr>
        <w:t xml:space="preserve"> . .</w:t>
      </w:r>
      <w:r w:rsidR="00834711" w:rsidRPr="007468C2">
        <w:rPr>
          <w:rFonts w:ascii="Arial Narrow" w:hAnsi="Arial Narrow"/>
          <w:sz w:val="27"/>
          <w:szCs w:val="27"/>
        </w:rPr>
        <w:t xml:space="preserve"> . . </w:t>
      </w:r>
      <w:r w:rsidR="00834711" w:rsidRPr="007468C2">
        <w:rPr>
          <w:rFonts w:ascii="Arial Narrow" w:eastAsiaTheme="minorHAnsi" w:hAnsi="Arial Narrow" w:cs="Arial Narrow"/>
          <w:sz w:val="27"/>
          <w:szCs w:val="27"/>
          <w:lang w:eastAsia="en-US"/>
        </w:rPr>
        <w:t>. . . . . .</w:t>
      </w:r>
      <w:r w:rsidR="00834711" w:rsidRPr="007468C2">
        <w:rPr>
          <w:rFonts w:ascii="Arial Narrow" w:hAnsi="Arial Narrow" w:cs="Arial"/>
          <w:sz w:val="27"/>
          <w:szCs w:val="27"/>
        </w:rPr>
        <w:t xml:space="preserve"> . .</w:t>
      </w:r>
      <w:r w:rsidR="00834711" w:rsidRPr="007468C2">
        <w:rPr>
          <w:rFonts w:ascii="Arial Narrow" w:hAnsi="Arial Narrow"/>
          <w:sz w:val="27"/>
          <w:szCs w:val="27"/>
        </w:rPr>
        <w:t xml:space="preserve"> . . </w:t>
      </w:r>
      <w:r w:rsidR="00834711" w:rsidRPr="007468C2">
        <w:rPr>
          <w:rFonts w:ascii="Arial Narrow" w:eastAsiaTheme="minorHAnsi" w:hAnsi="Arial Narrow" w:cs="Arial Narrow"/>
          <w:sz w:val="27"/>
          <w:szCs w:val="27"/>
          <w:lang w:eastAsia="en-US"/>
        </w:rPr>
        <w:t>. . . . . .</w:t>
      </w:r>
      <w:r w:rsidR="00834711" w:rsidRPr="007468C2">
        <w:rPr>
          <w:rFonts w:ascii="Arial Narrow" w:hAnsi="Arial Narrow" w:cs="Arial"/>
          <w:sz w:val="27"/>
          <w:szCs w:val="27"/>
        </w:rPr>
        <w:t xml:space="preserve"> . .</w:t>
      </w:r>
      <w:r w:rsidR="00834711" w:rsidRPr="007468C2">
        <w:rPr>
          <w:rFonts w:ascii="Arial Narrow" w:hAnsi="Arial Narrow"/>
          <w:sz w:val="27"/>
          <w:szCs w:val="27"/>
        </w:rPr>
        <w:t xml:space="preserve"> . . </w:t>
      </w:r>
      <w:r w:rsidR="00834711" w:rsidRPr="007468C2">
        <w:rPr>
          <w:rFonts w:ascii="Arial Narrow" w:eastAsiaTheme="minorHAnsi" w:hAnsi="Arial Narrow" w:cs="Arial Narrow"/>
          <w:sz w:val="27"/>
          <w:szCs w:val="27"/>
          <w:lang w:eastAsia="en-US"/>
        </w:rPr>
        <w:t>. . . . . .</w:t>
      </w:r>
      <w:r w:rsidR="00834711" w:rsidRPr="007468C2">
        <w:rPr>
          <w:rFonts w:ascii="Arial Narrow" w:hAnsi="Arial Narrow" w:cs="Arial"/>
          <w:sz w:val="27"/>
          <w:szCs w:val="27"/>
        </w:rPr>
        <w:t xml:space="preserve"> . </w:t>
      </w:r>
    </w:p>
    <w:p w:rsidR="00197177" w:rsidRPr="007468C2" w:rsidRDefault="00197177" w:rsidP="00834711">
      <w:pPr>
        <w:autoSpaceDE w:val="0"/>
        <w:autoSpaceDN w:val="0"/>
        <w:adjustRightInd w:val="0"/>
        <w:spacing w:line="360" w:lineRule="auto"/>
        <w:jc w:val="both"/>
        <w:rPr>
          <w:rFonts w:ascii="Arial Narrow" w:eastAsiaTheme="minorHAnsi" w:hAnsi="Arial Narrow" w:cs="Arial Narrow"/>
          <w:iCs/>
          <w:sz w:val="27"/>
          <w:szCs w:val="27"/>
          <w:lang w:eastAsia="en-US"/>
        </w:rPr>
      </w:pPr>
    </w:p>
    <w:p w:rsidR="00197177" w:rsidRPr="007468C2" w:rsidRDefault="0044230D" w:rsidP="00197177">
      <w:pPr>
        <w:autoSpaceDE w:val="0"/>
        <w:autoSpaceDN w:val="0"/>
        <w:adjustRightInd w:val="0"/>
        <w:spacing w:line="360" w:lineRule="auto"/>
        <w:ind w:firstLine="709"/>
        <w:jc w:val="both"/>
        <w:rPr>
          <w:rFonts w:ascii="Arial Narrow" w:eastAsiaTheme="minorHAnsi" w:hAnsi="Arial Narrow" w:cs="Arial Narrow"/>
          <w:sz w:val="27"/>
          <w:szCs w:val="27"/>
          <w:lang w:eastAsia="en-US"/>
        </w:rPr>
      </w:pPr>
      <w:r w:rsidRPr="007468C2">
        <w:rPr>
          <w:rFonts w:ascii="Arial Narrow" w:eastAsiaTheme="minorHAnsi" w:hAnsi="Arial Narrow" w:cs="Arial Narrow"/>
          <w:iCs/>
          <w:sz w:val="27"/>
          <w:szCs w:val="27"/>
          <w:lang w:eastAsia="en-US"/>
        </w:rPr>
        <w:lastRenderedPageBreak/>
        <w:t>S</w:t>
      </w:r>
      <w:r w:rsidR="002A4EEF" w:rsidRPr="007468C2">
        <w:rPr>
          <w:rFonts w:ascii="Arial Narrow" w:eastAsiaTheme="minorHAnsi" w:hAnsi="Arial Narrow" w:cs="Arial Narrow"/>
          <w:iCs/>
          <w:sz w:val="27"/>
          <w:szCs w:val="27"/>
          <w:lang w:eastAsia="en-US"/>
        </w:rPr>
        <w:t xml:space="preserve">in embargo, </w:t>
      </w:r>
      <w:r w:rsidRPr="007468C2">
        <w:rPr>
          <w:rFonts w:ascii="Arial Narrow" w:eastAsiaTheme="minorHAnsi" w:hAnsi="Arial Narrow" w:cs="Arial Narrow"/>
          <w:iCs/>
          <w:sz w:val="27"/>
          <w:szCs w:val="27"/>
          <w:lang w:eastAsia="en-US"/>
        </w:rPr>
        <w:t xml:space="preserve">no considera </w:t>
      </w:r>
      <w:r w:rsidRPr="007468C2">
        <w:rPr>
          <w:rFonts w:ascii="Arial Narrow" w:eastAsiaTheme="minorHAnsi" w:hAnsi="Arial Narrow" w:cs="Arial Narrow"/>
          <w:sz w:val="27"/>
          <w:szCs w:val="27"/>
          <w:lang w:eastAsia="en-US"/>
        </w:rPr>
        <w:t xml:space="preserve">que el examen médico identificado con el número 899663, practicado a la parte justiciable, no merece valor probatorio, ya que se omite asentar: la profesión del ciudadano </w:t>
      </w:r>
      <w:r w:rsidR="007468C2" w:rsidRPr="007468C2">
        <w:rPr>
          <w:rFonts w:ascii="Arial Narrow" w:hAnsi="Arial Narrow"/>
          <w:sz w:val="27"/>
          <w:szCs w:val="27"/>
        </w:rPr>
        <w:t>(…)</w:t>
      </w:r>
      <w:r w:rsidRPr="007468C2">
        <w:rPr>
          <w:rFonts w:ascii="Arial Narrow" w:eastAsiaTheme="minorHAnsi" w:hAnsi="Arial Narrow" w:cs="Arial Narrow"/>
          <w:sz w:val="27"/>
          <w:szCs w:val="27"/>
          <w:lang w:eastAsia="en-US"/>
        </w:rPr>
        <w:t>; y, en caso de ser médico que lo expidió en su carácter de médico legista y que estaba en turno</w:t>
      </w:r>
      <w:proofErr w:type="gramStart"/>
      <w:r w:rsidRPr="007468C2">
        <w:rPr>
          <w:rFonts w:ascii="Arial Narrow" w:eastAsiaTheme="minorHAnsi" w:hAnsi="Arial Narrow" w:cs="Arial Narrow"/>
          <w:sz w:val="27"/>
          <w:szCs w:val="27"/>
          <w:lang w:eastAsia="en-US"/>
        </w:rPr>
        <w:t>.</w:t>
      </w:r>
      <w:r w:rsidR="00197177" w:rsidRPr="007468C2">
        <w:rPr>
          <w:rFonts w:ascii="Arial Narrow" w:eastAsiaTheme="minorHAnsi" w:hAnsi="Arial Narrow" w:cs="Arial Narrow"/>
          <w:sz w:val="27"/>
          <w:szCs w:val="27"/>
          <w:lang w:eastAsia="en-US"/>
        </w:rPr>
        <w:t xml:space="preserve"> </w:t>
      </w:r>
      <w:r w:rsidR="00834711" w:rsidRPr="007468C2">
        <w:rPr>
          <w:rFonts w:ascii="Arial Narrow" w:hAnsi="Arial Narrow" w:cs="Arial"/>
          <w:sz w:val="27"/>
          <w:szCs w:val="27"/>
        </w:rPr>
        <w:t>. .</w:t>
      </w:r>
      <w:r w:rsidR="00834711" w:rsidRPr="007468C2">
        <w:rPr>
          <w:rFonts w:ascii="Arial Narrow" w:hAnsi="Arial Narrow"/>
          <w:sz w:val="27"/>
          <w:szCs w:val="27"/>
        </w:rPr>
        <w:t xml:space="preserve"> . . </w:t>
      </w:r>
      <w:r w:rsidR="00834711" w:rsidRPr="007468C2">
        <w:rPr>
          <w:rFonts w:ascii="Arial Narrow" w:eastAsiaTheme="minorHAnsi" w:hAnsi="Arial Narrow" w:cs="Arial Narrow"/>
          <w:sz w:val="27"/>
          <w:szCs w:val="27"/>
          <w:lang w:eastAsia="en-US"/>
        </w:rPr>
        <w:t>.</w:t>
      </w:r>
      <w:proofErr w:type="gramEnd"/>
      <w:r w:rsidR="00834711" w:rsidRPr="007468C2">
        <w:rPr>
          <w:rFonts w:ascii="Arial Narrow" w:eastAsiaTheme="minorHAnsi" w:hAnsi="Arial Narrow" w:cs="Arial Narrow"/>
          <w:sz w:val="27"/>
          <w:szCs w:val="27"/>
          <w:lang w:eastAsia="en-US"/>
        </w:rPr>
        <w:t xml:space="preserve"> </w:t>
      </w:r>
      <w:r w:rsidR="007468C2" w:rsidRPr="007468C2">
        <w:rPr>
          <w:rFonts w:ascii="Arial Narrow" w:eastAsiaTheme="minorHAnsi" w:hAnsi="Arial Narrow" w:cs="Arial Narrow"/>
          <w:sz w:val="27"/>
          <w:szCs w:val="27"/>
          <w:lang w:eastAsia="en-US"/>
        </w:rPr>
        <w:t xml:space="preserve">. . . . . . . . . . . . . . . . . . . . </w:t>
      </w:r>
    </w:p>
    <w:p w:rsidR="00197177" w:rsidRPr="007468C2" w:rsidRDefault="00197177" w:rsidP="00834711">
      <w:pPr>
        <w:autoSpaceDE w:val="0"/>
        <w:autoSpaceDN w:val="0"/>
        <w:adjustRightInd w:val="0"/>
        <w:spacing w:line="276" w:lineRule="auto"/>
        <w:jc w:val="both"/>
        <w:rPr>
          <w:rFonts w:ascii="Arial Narrow" w:eastAsiaTheme="minorHAnsi" w:hAnsi="Arial Narrow" w:cs="Arial Narrow"/>
          <w:sz w:val="27"/>
          <w:szCs w:val="27"/>
          <w:lang w:eastAsia="en-US"/>
        </w:rPr>
      </w:pPr>
    </w:p>
    <w:p w:rsidR="0044230D" w:rsidRPr="007468C2" w:rsidRDefault="00197177" w:rsidP="007B7FF3">
      <w:pPr>
        <w:autoSpaceDE w:val="0"/>
        <w:autoSpaceDN w:val="0"/>
        <w:adjustRightInd w:val="0"/>
        <w:spacing w:line="360" w:lineRule="auto"/>
        <w:ind w:firstLine="709"/>
        <w:jc w:val="both"/>
        <w:rPr>
          <w:rFonts w:ascii="Arial Narrow" w:eastAsiaTheme="minorHAnsi" w:hAnsi="Arial Narrow" w:cs="Arial Narrow"/>
          <w:sz w:val="27"/>
          <w:szCs w:val="27"/>
          <w:lang w:eastAsia="en-US"/>
        </w:rPr>
      </w:pPr>
      <w:r w:rsidRPr="007468C2">
        <w:rPr>
          <w:rFonts w:ascii="Arial Narrow" w:eastAsiaTheme="minorHAnsi" w:hAnsi="Arial Narrow" w:cs="Arial Narrow"/>
          <w:iCs/>
          <w:sz w:val="27"/>
          <w:szCs w:val="27"/>
          <w:lang w:eastAsia="en-US"/>
        </w:rPr>
        <w:t>Además</w:t>
      </w:r>
      <w:r w:rsidRPr="007468C2">
        <w:rPr>
          <w:rFonts w:ascii="Arial Narrow" w:eastAsiaTheme="minorHAnsi" w:hAnsi="Arial Narrow" w:cs="Arial Narrow"/>
          <w:sz w:val="27"/>
          <w:szCs w:val="27"/>
          <w:lang w:eastAsia="en-US"/>
        </w:rPr>
        <w:t xml:space="preserve"> omite valorar la confesión conforme a las reglas previstas en las diversas fracciones del artículo 118 del Código de Procedimiento y Justicia Administrativa para el Estado y los Municipios de Guanajuato, pues </w:t>
      </w:r>
      <w:r w:rsidR="0044230D" w:rsidRPr="007468C2">
        <w:rPr>
          <w:rFonts w:ascii="Arial Narrow" w:eastAsiaTheme="minorHAnsi" w:hAnsi="Arial Narrow" w:cs="Arial Narrow"/>
          <w:sz w:val="27"/>
          <w:szCs w:val="27"/>
          <w:lang w:eastAsia="en-US"/>
        </w:rPr>
        <w:t xml:space="preserve">se limita a indicar la manifestación del presunto infractor </w:t>
      </w:r>
      <w:r w:rsidRPr="007468C2">
        <w:rPr>
          <w:rFonts w:ascii="Arial Narrow" w:eastAsiaTheme="minorHAnsi" w:hAnsi="Arial Narrow" w:cs="Arial Narrow"/>
          <w:sz w:val="27"/>
          <w:szCs w:val="27"/>
          <w:lang w:eastAsia="en-US"/>
        </w:rPr>
        <w:t>provocada</w:t>
      </w:r>
      <w:r w:rsidR="0044230D" w:rsidRPr="007468C2">
        <w:rPr>
          <w:rFonts w:ascii="Arial Narrow" w:eastAsiaTheme="minorHAnsi" w:hAnsi="Arial Narrow" w:cs="Arial Narrow"/>
          <w:sz w:val="27"/>
          <w:szCs w:val="27"/>
          <w:lang w:eastAsia="en-US"/>
        </w:rPr>
        <w:t xml:space="preserve"> a pregunta expresa </w:t>
      </w:r>
      <w:r w:rsidRPr="007468C2">
        <w:rPr>
          <w:rFonts w:ascii="Arial Narrow" w:eastAsiaTheme="minorHAnsi" w:hAnsi="Arial Narrow" w:cs="Arial Narrow"/>
          <w:sz w:val="27"/>
          <w:szCs w:val="27"/>
          <w:lang w:eastAsia="en-US"/>
        </w:rPr>
        <w:t xml:space="preserve">formulada en el sentido </w:t>
      </w:r>
      <w:r w:rsidR="0044230D" w:rsidRPr="007468C2">
        <w:rPr>
          <w:rFonts w:ascii="Arial Narrow" w:eastAsiaTheme="minorHAnsi" w:hAnsi="Arial Narrow" w:cs="Arial Narrow"/>
          <w:sz w:val="27"/>
          <w:szCs w:val="27"/>
          <w:lang w:eastAsia="en-US"/>
        </w:rPr>
        <w:t xml:space="preserve">¿Qué había tomado antes de conducir? </w:t>
      </w:r>
      <w:r w:rsidR="0044230D" w:rsidRPr="007468C2">
        <w:rPr>
          <w:rFonts w:ascii="Arial Narrow" w:eastAsiaTheme="minorHAnsi" w:hAnsi="Arial Narrow" w:cs="Arial Narrow"/>
          <w:i/>
          <w:iCs/>
          <w:sz w:val="27"/>
          <w:szCs w:val="27"/>
          <w:lang w:eastAsia="en-US"/>
        </w:rPr>
        <w:t>responde “UNAS CUBAS DE BARCARDI”</w:t>
      </w:r>
      <w:r w:rsidR="006B4139" w:rsidRPr="007468C2">
        <w:rPr>
          <w:rFonts w:ascii="Arial Narrow" w:eastAsiaTheme="minorHAnsi" w:hAnsi="Arial Narrow" w:cs="Arial Narrow"/>
          <w:i/>
          <w:iCs/>
          <w:sz w:val="27"/>
          <w:szCs w:val="27"/>
          <w:lang w:eastAsia="en-US"/>
        </w:rPr>
        <w:t>; a</w:t>
      </w:r>
      <w:r w:rsidR="006B4139" w:rsidRPr="007468C2">
        <w:rPr>
          <w:rFonts w:ascii="Arial Narrow" w:hAnsi="Arial Narrow"/>
          <w:sz w:val="27"/>
          <w:szCs w:val="27"/>
        </w:rPr>
        <w:t>mén de que</w:t>
      </w:r>
      <w:r w:rsidRPr="007468C2">
        <w:rPr>
          <w:rFonts w:ascii="Arial Narrow" w:hAnsi="Arial Narrow"/>
          <w:sz w:val="27"/>
          <w:szCs w:val="27"/>
        </w:rPr>
        <w:t xml:space="preserve"> </w:t>
      </w:r>
      <w:r w:rsidR="0044230D" w:rsidRPr="007468C2">
        <w:rPr>
          <w:rFonts w:ascii="Arial Narrow" w:eastAsiaTheme="minorHAnsi" w:hAnsi="Arial Narrow" w:cs="Arial Narrow"/>
          <w:sz w:val="27"/>
          <w:szCs w:val="27"/>
          <w:lang w:eastAsia="en-US"/>
        </w:rPr>
        <w:t xml:space="preserve">la confesión por sí sola no es </w:t>
      </w:r>
      <w:r w:rsidRPr="007468C2">
        <w:rPr>
          <w:rFonts w:ascii="Arial Narrow" w:eastAsiaTheme="minorHAnsi" w:hAnsi="Arial Narrow" w:cs="Arial Narrow"/>
          <w:sz w:val="27"/>
          <w:szCs w:val="27"/>
          <w:lang w:eastAsia="en-US"/>
        </w:rPr>
        <w:t>suficiente</w:t>
      </w:r>
      <w:r w:rsidR="0044230D" w:rsidRPr="007468C2">
        <w:rPr>
          <w:rFonts w:ascii="Arial Narrow" w:eastAsiaTheme="minorHAnsi" w:hAnsi="Arial Narrow" w:cs="Arial Narrow"/>
          <w:sz w:val="27"/>
          <w:szCs w:val="27"/>
          <w:lang w:eastAsia="en-US"/>
        </w:rPr>
        <w:t xml:space="preserve"> para acreditar el estado de ebriedad</w:t>
      </w:r>
      <w:r w:rsidRPr="007468C2">
        <w:rPr>
          <w:rFonts w:ascii="Arial Narrow" w:eastAsiaTheme="minorHAnsi" w:hAnsi="Arial Narrow" w:cs="Arial Narrow"/>
          <w:sz w:val="27"/>
          <w:szCs w:val="27"/>
          <w:lang w:eastAsia="en-US"/>
        </w:rPr>
        <w:t xml:space="preserve"> completo</w:t>
      </w:r>
      <w:r w:rsidR="0044230D" w:rsidRPr="007468C2">
        <w:rPr>
          <w:rFonts w:ascii="Arial Narrow" w:eastAsiaTheme="minorHAnsi" w:hAnsi="Arial Narrow" w:cs="Arial Narrow"/>
          <w:sz w:val="27"/>
          <w:szCs w:val="27"/>
          <w:lang w:eastAsia="en-US"/>
        </w:rPr>
        <w:t xml:space="preserve">, pues es </w:t>
      </w:r>
      <w:r w:rsidR="007B7FF3" w:rsidRPr="007468C2">
        <w:rPr>
          <w:rFonts w:ascii="Arial Narrow" w:eastAsiaTheme="minorHAnsi" w:hAnsi="Arial Narrow" w:cs="Arial Narrow"/>
          <w:sz w:val="27"/>
          <w:szCs w:val="27"/>
          <w:lang w:eastAsia="en-US"/>
        </w:rPr>
        <w:t>menester adminicularla con otro elemento</w:t>
      </w:r>
      <w:r w:rsidR="0044230D" w:rsidRPr="007468C2">
        <w:rPr>
          <w:rFonts w:ascii="Arial Narrow" w:eastAsiaTheme="minorHAnsi" w:hAnsi="Arial Narrow" w:cs="Arial Narrow"/>
          <w:sz w:val="27"/>
          <w:szCs w:val="27"/>
          <w:lang w:eastAsia="en-US"/>
        </w:rPr>
        <w:t xml:space="preserve"> de convicción</w:t>
      </w:r>
      <w:r w:rsidR="007B7FF3" w:rsidRPr="007468C2">
        <w:rPr>
          <w:rFonts w:ascii="Arial Narrow" w:eastAsiaTheme="minorHAnsi" w:hAnsi="Arial Narrow" w:cs="Arial Narrow"/>
          <w:sz w:val="27"/>
          <w:szCs w:val="27"/>
          <w:lang w:eastAsia="en-US"/>
        </w:rPr>
        <w:t>, como lo es el examen médico, de ahí que se requiere que este último  sea practicado formalmente por un médico legista, lo que no sucede con el exhibido, por lo señalado en el párrafo que antecede</w:t>
      </w:r>
      <w:r w:rsidR="0044230D" w:rsidRPr="007468C2">
        <w:rPr>
          <w:rFonts w:ascii="Arial Narrow" w:eastAsiaTheme="minorHAnsi" w:hAnsi="Arial Narrow" w:cs="Arial Narrow"/>
          <w:sz w:val="27"/>
          <w:szCs w:val="27"/>
          <w:lang w:eastAsia="en-US"/>
        </w:rPr>
        <w:t xml:space="preserve">. </w:t>
      </w:r>
      <w:r w:rsidR="00834711" w:rsidRPr="007468C2">
        <w:rPr>
          <w:rFonts w:ascii="Arial Narrow" w:hAnsi="Arial Narrow" w:cs="Arial"/>
          <w:sz w:val="27"/>
          <w:szCs w:val="27"/>
        </w:rPr>
        <w:t>. .</w:t>
      </w:r>
      <w:r w:rsidR="00834711" w:rsidRPr="007468C2">
        <w:rPr>
          <w:rFonts w:ascii="Arial Narrow" w:hAnsi="Arial Narrow"/>
          <w:sz w:val="27"/>
          <w:szCs w:val="27"/>
        </w:rPr>
        <w:t xml:space="preserve"> . . </w:t>
      </w:r>
      <w:r w:rsidR="00834711" w:rsidRPr="007468C2">
        <w:rPr>
          <w:rFonts w:ascii="Arial Narrow" w:eastAsiaTheme="minorHAnsi" w:hAnsi="Arial Narrow" w:cs="Arial Narrow"/>
          <w:sz w:val="27"/>
          <w:szCs w:val="27"/>
          <w:lang w:eastAsia="en-US"/>
        </w:rPr>
        <w:t>. . . . . .</w:t>
      </w:r>
      <w:r w:rsidR="00834711" w:rsidRPr="007468C2">
        <w:rPr>
          <w:rFonts w:ascii="Arial Narrow" w:hAnsi="Arial Narrow" w:cs="Arial"/>
          <w:sz w:val="27"/>
          <w:szCs w:val="27"/>
        </w:rPr>
        <w:t xml:space="preserve"> . .</w:t>
      </w:r>
      <w:r w:rsidR="00834711" w:rsidRPr="007468C2">
        <w:rPr>
          <w:rFonts w:ascii="Arial Narrow" w:hAnsi="Arial Narrow"/>
          <w:sz w:val="27"/>
          <w:szCs w:val="27"/>
        </w:rPr>
        <w:t xml:space="preserve"> . . </w:t>
      </w:r>
      <w:r w:rsidR="00834711" w:rsidRPr="007468C2">
        <w:rPr>
          <w:rFonts w:ascii="Arial Narrow" w:eastAsiaTheme="minorHAnsi" w:hAnsi="Arial Narrow" w:cs="Arial Narrow"/>
          <w:sz w:val="27"/>
          <w:szCs w:val="27"/>
          <w:lang w:eastAsia="en-US"/>
        </w:rPr>
        <w:t xml:space="preserve">. .  . . </w:t>
      </w:r>
      <w:r w:rsidR="007B7FF3" w:rsidRPr="007468C2">
        <w:rPr>
          <w:rFonts w:ascii="Arial Narrow" w:eastAsiaTheme="minorHAnsi" w:hAnsi="Arial Narrow" w:cs="Arial Narrow"/>
          <w:sz w:val="27"/>
          <w:szCs w:val="27"/>
          <w:lang w:eastAsia="en-US"/>
        </w:rPr>
        <w:t xml:space="preserve">. </w:t>
      </w:r>
      <w:r w:rsidR="00834711" w:rsidRPr="007468C2">
        <w:rPr>
          <w:rFonts w:ascii="Arial Narrow" w:eastAsiaTheme="minorHAnsi" w:hAnsi="Arial Narrow" w:cs="Arial Narrow"/>
          <w:sz w:val="27"/>
          <w:szCs w:val="27"/>
          <w:lang w:eastAsia="en-US"/>
        </w:rPr>
        <w:t>.</w:t>
      </w:r>
      <w:r w:rsidR="00834711" w:rsidRPr="007468C2">
        <w:rPr>
          <w:rFonts w:ascii="Arial Narrow" w:hAnsi="Arial Narrow" w:cs="Arial"/>
          <w:sz w:val="27"/>
          <w:szCs w:val="27"/>
        </w:rPr>
        <w:t xml:space="preserve"> . .</w:t>
      </w:r>
      <w:r w:rsidR="00834711" w:rsidRPr="007468C2">
        <w:rPr>
          <w:rFonts w:ascii="Arial Narrow" w:hAnsi="Arial Narrow"/>
          <w:sz w:val="27"/>
          <w:szCs w:val="27"/>
        </w:rPr>
        <w:t xml:space="preserve"> . . </w:t>
      </w:r>
      <w:r w:rsidR="00834711" w:rsidRPr="007468C2">
        <w:rPr>
          <w:rFonts w:ascii="Arial Narrow" w:eastAsiaTheme="minorHAnsi" w:hAnsi="Arial Narrow" w:cs="Arial Narrow"/>
          <w:sz w:val="27"/>
          <w:szCs w:val="27"/>
          <w:lang w:eastAsia="en-US"/>
        </w:rPr>
        <w:t>. . . . . .</w:t>
      </w:r>
      <w:r w:rsidR="00834711" w:rsidRPr="007468C2">
        <w:rPr>
          <w:rFonts w:ascii="Arial Narrow" w:hAnsi="Arial Narrow" w:cs="Arial"/>
          <w:sz w:val="27"/>
          <w:szCs w:val="27"/>
        </w:rPr>
        <w:t xml:space="preserve"> . .</w:t>
      </w:r>
      <w:r w:rsidR="00834711" w:rsidRPr="007468C2">
        <w:rPr>
          <w:rFonts w:ascii="Arial Narrow" w:hAnsi="Arial Narrow"/>
          <w:sz w:val="27"/>
          <w:szCs w:val="27"/>
        </w:rPr>
        <w:t xml:space="preserve"> </w:t>
      </w:r>
    </w:p>
    <w:p w:rsidR="0044230D" w:rsidRPr="007468C2" w:rsidRDefault="0044230D" w:rsidP="007B7FF3">
      <w:pPr>
        <w:autoSpaceDE w:val="0"/>
        <w:autoSpaceDN w:val="0"/>
        <w:adjustRightInd w:val="0"/>
        <w:spacing w:line="360" w:lineRule="auto"/>
        <w:jc w:val="both"/>
        <w:rPr>
          <w:rFonts w:ascii="Arial Narrow" w:eastAsiaTheme="minorHAnsi" w:hAnsi="Arial Narrow" w:cs="Arial Narrow"/>
          <w:iCs/>
          <w:sz w:val="27"/>
          <w:szCs w:val="27"/>
          <w:lang w:eastAsia="en-US"/>
        </w:rPr>
      </w:pPr>
    </w:p>
    <w:p w:rsidR="00517F0B" w:rsidRPr="007468C2" w:rsidRDefault="00517F0B" w:rsidP="00517F0B">
      <w:pPr>
        <w:spacing w:line="360" w:lineRule="auto"/>
        <w:ind w:firstLine="567"/>
        <w:jc w:val="both"/>
        <w:rPr>
          <w:rFonts w:ascii="Arial Narrow" w:hAnsi="Arial Narrow" w:cs="Arial"/>
          <w:sz w:val="27"/>
          <w:szCs w:val="27"/>
          <w:lang w:val="es"/>
        </w:rPr>
      </w:pPr>
      <w:r w:rsidRPr="007468C2">
        <w:rPr>
          <w:rFonts w:ascii="Arial Narrow" w:hAnsi="Arial Narrow"/>
          <w:sz w:val="27"/>
          <w:szCs w:val="27"/>
        </w:rPr>
        <w:t>En mérito de lo expresado, la multa impuesta a la parte actora en</w:t>
      </w:r>
      <w:r w:rsidRPr="007468C2">
        <w:rPr>
          <w:rFonts w:ascii="Arial Narrow" w:hAnsi="Arial Narrow" w:cs="Arial"/>
          <w:sz w:val="27"/>
          <w:szCs w:val="27"/>
        </w:rPr>
        <w:t xml:space="preserve"> la Boleta de Control,</w:t>
      </w:r>
      <w:r w:rsidRPr="007468C2">
        <w:rPr>
          <w:rFonts w:ascii="Arial Narrow" w:hAnsi="Arial Narrow"/>
          <w:sz w:val="27"/>
          <w:szCs w:val="27"/>
        </w:rPr>
        <w:t xml:space="preserve"> incumple con los elementos de validez del acto administrativo exigidos por la fracción VI del artículo 137 del Código de Procedimiento y Justicia Administrativa para el Estado y los Municipios de Guanajuato, por lo que es ilegal,</w:t>
      </w:r>
      <w:r w:rsidR="002A45B6" w:rsidRPr="007468C2">
        <w:rPr>
          <w:rFonts w:ascii="Arial Narrow" w:hAnsi="Arial Narrow"/>
          <w:sz w:val="27"/>
          <w:szCs w:val="27"/>
        </w:rPr>
        <w:t xml:space="preserve"> </w:t>
      </w:r>
      <w:r w:rsidRPr="007468C2">
        <w:rPr>
          <w:rFonts w:ascii="Arial Narrow" w:hAnsi="Arial Narrow"/>
          <w:sz w:val="27"/>
          <w:szCs w:val="27"/>
        </w:rPr>
        <w:t xml:space="preserve">de </w:t>
      </w:r>
      <w:r w:rsidR="002A45B6" w:rsidRPr="007468C2">
        <w:rPr>
          <w:rFonts w:ascii="Arial Narrow" w:hAnsi="Arial Narrow"/>
          <w:sz w:val="27"/>
          <w:szCs w:val="27"/>
        </w:rPr>
        <w:t>ahí que</w:t>
      </w:r>
      <w:r w:rsidRPr="007468C2">
        <w:rPr>
          <w:rFonts w:ascii="Arial Narrow" w:hAnsi="Arial Narrow"/>
          <w:sz w:val="27"/>
          <w:szCs w:val="27"/>
        </w:rPr>
        <w:t>, se actualiza la causal de ilegalidad establecida en el artículo 302, fracción II, del mismo Código de Procedimiento y Justicia Administrativa; circunstancia irregular que afecta de manera directa e inmediata la esfera jurídica de</w:t>
      </w:r>
      <w:r w:rsidR="002A45B6" w:rsidRPr="007468C2">
        <w:rPr>
          <w:rFonts w:ascii="Arial Narrow" w:hAnsi="Arial Narrow"/>
          <w:sz w:val="27"/>
          <w:szCs w:val="27"/>
        </w:rPr>
        <w:t xml:space="preserve"> </w:t>
      </w:r>
      <w:r w:rsidRPr="007468C2">
        <w:rPr>
          <w:rFonts w:ascii="Arial Narrow" w:hAnsi="Arial Narrow"/>
          <w:sz w:val="27"/>
          <w:szCs w:val="27"/>
        </w:rPr>
        <w:t xml:space="preserve">la parte actora, violándose en su perjuicio los derechos fundamentales de legalidad y de seguridad jurídica, tutelados por los artículos 14 y 16 </w:t>
      </w:r>
      <w:r w:rsidRPr="007468C2">
        <w:rPr>
          <w:rFonts w:ascii="Arial Narrow" w:hAnsi="Arial Narrow"/>
          <w:bCs/>
          <w:sz w:val="27"/>
          <w:szCs w:val="27"/>
        </w:rPr>
        <w:t xml:space="preserve">de la </w:t>
      </w:r>
      <w:r w:rsidRPr="007468C2">
        <w:rPr>
          <w:rFonts w:ascii="Arial Narrow" w:hAnsi="Arial Narrow"/>
          <w:sz w:val="27"/>
          <w:szCs w:val="27"/>
        </w:rPr>
        <w:t xml:space="preserve">Constitución Política de los Estados Unidos Mexicanos, 137, fracción VI, del propio Código de Procedimiento y Justicia Administrativa, así como el artículo 4 </w:t>
      </w:r>
      <w:r w:rsidRPr="007468C2">
        <w:rPr>
          <w:rFonts w:ascii="Arial Narrow" w:hAnsi="Arial Narrow" w:cs="Arial"/>
          <w:sz w:val="27"/>
          <w:szCs w:val="27"/>
        </w:rPr>
        <w:t xml:space="preserve">de la </w:t>
      </w:r>
      <w:r w:rsidRPr="007468C2">
        <w:rPr>
          <w:rFonts w:ascii="Arial Narrow" w:hAnsi="Arial Narrow"/>
          <w:sz w:val="27"/>
          <w:szCs w:val="27"/>
        </w:rPr>
        <w:t>Ley Orgánica Municipal para el Estado de Guanajuato. . .</w:t>
      </w:r>
      <w:r w:rsidR="002A45B6" w:rsidRPr="007468C2">
        <w:rPr>
          <w:rFonts w:ascii="Arial Narrow" w:hAnsi="Arial Narrow"/>
          <w:sz w:val="27"/>
          <w:szCs w:val="27"/>
        </w:rPr>
        <w:t xml:space="preserve"> </w:t>
      </w:r>
      <w:r w:rsidRPr="007468C2">
        <w:rPr>
          <w:rFonts w:ascii="Arial Narrow" w:hAnsi="Arial Narrow"/>
          <w:sz w:val="27"/>
          <w:szCs w:val="27"/>
        </w:rPr>
        <w:t xml:space="preserve"> . . </w:t>
      </w:r>
    </w:p>
    <w:p w:rsidR="00517F0B" w:rsidRPr="007468C2" w:rsidRDefault="00517F0B" w:rsidP="00834711">
      <w:pPr>
        <w:spacing w:line="360" w:lineRule="auto"/>
        <w:jc w:val="both"/>
        <w:rPr>
          <w:rFonts w:ascii="Arial Narrow" w:hAnsi="Arial Narrow" w:cs="Arial"/>
          <w:sz w:val="27"/>
          <w:szCs w:val="27"/>
          <w:lang w:val="es"/>
        </w:rPr>
      </w:pPr>
    </w:p>
    <w:p w:rsidR="00517F0B" w:rsidRPr="007468C2" w:rsidRDefault="00517F0B" w:rsidP="007B7FF3">
      <w:pPr>
        <w:autoSpaceDE w:val="0"/>
        <w:autoSpaceDN w:val="0"/>
        <w:adjustRightInd w:val="0"/>
        <w:spacing w:line="360" w:lineRule="auto"/>
        <w:ind w:firstLine="709"/>
        <w:jc w:val="both"/>
        <w:rPr>
          <w:rFonts w:ascii="Arial Narrow" w:eastAsiaTheme="minorHAnsi" w:hAnsi="Arial Narrow" w:cs="Arial Narrow"/>
          <w:sz w:val="27"/>
          <w:szCs w:val="27"/>
          <w:lang w:eastAsia="en-US"/>
        </w:rPr>
      </w:pPr>
      <w:r w:rsidRPr="007468C2">
        <w:rPr>
          <w:rFonts w:ascii="Arial Narrow" w:eastAsiaTheme="minorHAnsi" w:hAnsi="Arial Narrow" w:cs="Arial Narrow"/>
          <w:sz w:val="27"/>
          <w:szCs w:val="27"/>
          <w:lang w:eastAsia="en-US"/>
        </w:rPr>
        <w:t>En consecuencia, con fundamento en lo dispuesto por el artículo 300, fracción II</w:t>
      </w:r>
      <w:r w:rsidR="002A45B6" w:rsidRPr="007468C2">
        <w:rPr>
          <w:rFonts w:ascii="Arial Narrow" w:eastAsiaTheme="minorHAnsi" w:hAnsi="Arial Narrow" w:cs="Arial Narrow"/>
          <w:sz w:val="27"/>
          <w:szCs w:val="27"/>
          <w:lang w:eastAsia="en-US"/>
        </w:rPr>
        <w:t>,</w:t>
      </w:r>
      <w:r w:rsidRPr="007468C2">
        <w:rPr>
          <w:rFonts w:ascii="Arial Narrow" w:eastAsiaTheme="minorHAnsi" w:hAnsi="Arial Narrow" w:cs="Arial Narrow"/>
          <w:sz w:val="27"/>
          <w:szCs w:val="27"/>
          <w:lang w:eastAsia="en-US"/>
        </w:rPr>
        <w:t xml:space="preserve"> del invocado Código de Procedimiento y Justicia Administrativa, lo procedente es declarar la nulidad total de la multa impuesta al actor por la cantidad de $4,000.00 (cuatro mil pesos 00/100 moneda nacional), en la audiencia de calificación que </w:t>
      </w:r>
      <w:r w:rsidRPr="007468C2">
        <w:rPr>
          <w:rFonts w:ascii="Arial Narrow" w:eastAsiaTheme="minorHAnsi" w:hAnsi="Arial Narrow" w:cs="Arial Narrow"/>
          <w:sz w:val="27"/>
          <w:szCs w:val="27"/>
          <w:lang w:eastAsia="en-US"/>
        </w:rPr>
        <w:lastRenderedPageBreak/>
        <w:t xml:space="preserve">consta en la Boleta de Control número </w:t>
      </w:r>
      <w:r w:rsidR="007468C2" w:rsidRPr="007468C2">
        <w:rPr>
          <w:rFonts w:ascii="Arial Narrow" w:hAnsi="Arial Narrow"/>
          <w:sz w:val="27"/>
          <w:szCs w:val="27"/>
        </w:rPr>
        <w:t>(…)</w:t>
      </w:r>
      <w:r w:rsidRPr="007468C2">
        <w:rPr>
          <w:rFonts w:ascii="Arial Narrow" w:eastAsiaTheme="minorHAnsi" w:hAnsi="Arial Narrow" w:cs="Arial Narrow"/>
          <w:sz w:val="27"/>
          <w:szCs w:val="27"/>
          <w:lang w:eastAsia="en-US"/>
        </w:rPr>
        <w:t>, de fecha 28 veintiocho de mayo del año 2016 dos mil dieciséis. . . . . . . . . . . . . . . . . . . . . . . . . . . . . . . . . . . . . . . . . . .</w:t>
      </w:r>
      <w:r w:rsidRPr="007468C2">
        <w:rPr>
          <w:rFonts w:ascii="Arial Narrow" w:hAnsi="Arial Narrow"/>
          <w:sz w:val="27"/>
          <w:szCs w:val="27"/>
        </w:rPr>
        <w:t xml:space="preserve"> . . . </w:t>
      </w:r>
    </w:p>
    <w:p w:rsidR="007B7FF3" w:rsidRPr="007468C2" w:rsidRDefault="007B7FF3" w:rsidP="007B7FF3">
      <w:pPr>
        <w:spacing w:line="360" w:lineRule="auto"/>
        <w:jc w:val="both"/>
        <w:rPr>
          <w:rFonts w:ascii="Arial Narrow" w:hAnsi="Arial Narrow"/>
          <w:sz w:val="27"/>
          <w:szCs w:val="27"/>
        </w:rPr>
      </w:pPr>
    </w:p>
    <w:p w:rsidR="00517F0B" w:rsidRPr="007468C2" w:rsidRDefault="002A45B6" w:rsidP="00517F0B">
      <w:pPr>
        <w:spacing w:line="360" w:lineRule="auto"/>
        <w:ind w:firstLine="708"/>
        <w:jc w:val="both"/>
        <w:rPr>
          <w:rFonts w:ascii="Arial Narrow" w:hAnsi="Arial Narrow" w:cs="Arial"/>
          <w:sz w:val="27"/>
          <w:szCs w:val="27"/>
        </w:rPr>
      </w:pPr>
      <w:r w:rsidRPr="007468C2">
        <w:rPr>
          <w:rFonts w:ascii="Arial Narrow" w:hAnsi="Arial Narrow"/>
          <w:sz w:val="27"/>
          <w:szCs w:val="27"/>
        </w:rPr>
        <w:t>Es así que, en el caso que se resuelve</w:t>
      </w:r>
      <w:r w:rsidR="00517F0B" w:rsidRPr="007468C2">
        <w:rPr>
          <w:rFonts w:ascii="Arial Narrow" w:hAnsi="Arial Narrow" w:cs="Arial"/>
          <w:bCs/>
          <w:sz w:val="27"/>
          <w:szCs w:val="27"/>
          <w:lang w:val="es-MX"/>
        </w:rPr>
        <w:t>,</w:t>
      </w:r>
      <w:r w:rsidR="00517F0B" w:rsidRPr="007468C2">
        <w:rPr>
          <w:rFonts w:ascii="Arial Narrow" w:hAnsi="Arial Narrow"/>
          <w:sz w:val="27"/>
          <w:szCs w:val="27"/>
        </w:rPr>
        <w:t xml:space="preserve"> la declaración de nulidad total del acto impugnado, produce como consecuencia que al actor ya no se le aplique ninguna sanción administrativa por los hechos asentados en el acto combatido y estimando que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para restituir al gobernado en el pleno goce de sus derechos subjetivos administrativos violados.</w:t>
      </w:r>
      <w:r w:rsidR="00517F0B" w:rsidRPr="007468C2">
        <w:rPr>
          <w:rFonts w:ascii="Arial Narrow" w:hAnsi="Arial Narrow" w:cs="Arial"/>
          <w:sz w:val="27"/>
          <w:szCs w:val="27"/>
        </w:rPr>
        <w:t xml:space="preserve"> . . . . . . . . . . . . . . . . </w:t>
      </w:r>
    </w:p>
    <w:p w:rsidR="00597183" w:rsidRPr="007468C2" w:rsidRDefault="00597183" w:rsidP="00834711">
      <w:pPr>
        <w:spacing w:line="360" w:lineRule="auto"/>
        <w:jc w:val="both"/>
        <w:rPr>
          <w:rFonts w:ascii="Arial Narrow" w:hAnsi="Arial Narrow" w:cs="Arial"/>
          <w:sz w:val="27"/>
          <w:szCs w:val="27"/>
        </w:rPr>
      </w:pPr>
    </w:p>
    <w:p w:rsidR="00517F0B" w:rsidRPr="007468C2" w:rsidRDefault="00517F0B" w:rsidP="00517F0B">
      <w:pPr>
        <w:spacing w:line="360" w:lineRule="auto"/>
        <w:ind w:firstLine="708"/>
        <w:jc w:val="both"/>
        <w:rPr>
          <w:rFonts w:ascii="Arial Narrow" w:hAnsi="Arial Narrow" w:cs="Arial"/>
          <w:sz w:val="27"/>
          <w:szCs w:val="27"/>
        </w:rPr>
      </w:pPr>
      <w:r w:rsidRPr="007468C2">
        <w:rPr>
          <w:rFonts w:ascii="Arial Narrow" w:hAnsi="Arial Narrow"/>
          <w:sz w:val="27"/>
          <w:szCs w:val="27"/>
        </w:rPr>
        <w:t xml:space="preserve">En consecuencia, con fundamento en el artículo 300, fracción V, del invocado Código de Procedimiento y Justicia Administrativa, se reconoce el derecho que tiene la parte justiciable </w:t>
      </w:r>
      <w:r w:rsidRPr="007468C2">
        <w:rPr>
          <w:rFonts w:ascii="Arial Narrow" w:hAnsi="Arial Narrow"/>
          <w:sz w:val="27"/>
          <w:szCs w:val="27"/>
          <w:lang w:val="es-MX"/>
        </w:rPr>
        <w:t xml:space="preserve">a la restitución </w:t>
      </w:r>
      <w:r w:rsidRPr="007468C2">
        <w:rPr>
          <w:rFonts w:ascii="Arial Narrow" w:hAnsi="Arial Narrow"/>
          <w:sz w:val="27"/>
          <w:szCs w:val="27"/>
        </w:rPr>
        <w:t xml:space="preserve">de la cantidad de </w:t>
      </w:r>
      <w:r w:rsidRPr="007468C2">
        <w:rPr>
          <w:rFonts w:ascii="Arial Narrow" w:eastAsiaTheme="minorHAnsi" w:hAnsi="Arial Narrow" w:cs="Arial Narrow"/>
          <w:sz w:val="27"/>
          <w:szCs w:val="27"/>
          <w:lang w:eastAsia="en-US"/>
        </w:rPr>
        <w:t>$4,000.00 (cuatro mil pesos 00/100 moneda nacional)</w:t>
      </w:r>
      <w:r w:rsidRPr="007468C2">
        <w:rPr>
          <w:rFonts w:ascii="Arial Narrow" w:hAnsi="Arial Narrow" w:cs="Arial Narrow"/>
          <w:sz w:val="27"/>
          <w:szCs w:val="27"/>
        </w:rPr>
        <w:t>, pagada por concepto de multa,</w:t>
      </w:r>
      <w:r w:rsidRPr="007468C2">
        <w:rPr>
          <w:rFonts w:ascii="Arial Narrow" w:hAnsi="Arial Narrow" w:cs="Arial"/>
          <w:sz w:val="27"/>
          <w:szCs w:val="27"/>
        </w:rPr>
        <w:t xml:space="preserve"> en razón de que con el recibo oficial de pago número </w:t>
      </w:r>
      <w:r w:rsidR="007468C2" w:rsidRPr="007468C2">
        <w:rPr>
          <w:rFonts w:ascii="Arial Narrow" w:hAnsi="Arial Narrow"/>
          <w:sz w:val="27"/>
          <w:szCs w:val="27"/>
        </w:rPr>
        <w:t>(…)</w:t>
      </w:r>
      <w:r w:rsidRPr="007468C2">
        <w:rPr>
          <w:rFonts w:ascii="Arial Narrow" w:hAnsi="Arial Narrow" w:cs="Arial"/>
          <w:sz w:val="27"/>
          <w:szCs w:val="27"/>
        </w:rPr>
        <w:t xml:space="preserve">, de fecha </w:t>
      </w:r>
      <w:r w:rsidRPr="007468C2">
        <w:rPr>
          <w:rFonts w:ascii="Arial Narrow" w:eastAsiaTheme="minorHAnsi" w:hAnsi="Arial Narrow" w:cs="Arial Narrow"/>
          <w:sz w:val="27"/>
          <w:szCs w:val="27"/>
          <w:lang w:eastAsia="en-US"/>
        </w:rPr>
        <w:t>28 veintiocho de mayo del año 2016 dos mil dieciséis</w:t>
      </w:r>
      <w:r w:rsidRPr="007468C2">
        <w:rPr>
          <w:rFonts w:ascii="Arial Narrow" w:hAnsi="Arial Narrow" w:cs="Arial"/>
          <w:sz w:val="27"/>
          <w:szCs w:val="27"/>
        </w:rPr>
        <w:t>, acredita que se realizó el pago de la multa, por la presunta comisi</w:t>
      </w:r>
      <w:r w:rsidR="00597183" w:rsidRPr="007468C2">
        <w:rPr>
          <w:rFonts w:ascii="Arial Narrow" w:hAnsi="Arial Narrow" w:cs="Arial"/>
          <w:sz w:val="27"/>
          <w:szCs w:val="27"/>
        </w:rPr>
        <w:t>ón de la falta administrativa consi</w:t>
      </w:r>
      <w:r w:rsidRPr="007468C2">
        <w:rPr>
          <w:rFonts w:ascii="Arial Narrow" w:hAnsi="Arial Narrow" w:cs="Arial"/>
          <w:sz w:val="27"/>
          <w:szCs w:val="27"/>
        </w:rPr>
        <w:t xml:space="preserve">stente en la conducción de un vehículo de motor en estado de ebriedad completo. . . . . . . . . . . . . . . . . . . . . . . . . . . . . . . . . </w:t>
      </w:r>
      <w:r w:rsidRPr="007468C2">
        <w:rPr>
          <w:rFonts w:ascii="Arial Narrow" w:hAnsi="Arial Narrow"/>
          <w:sz w:val="27"/>
          <w:szCs w:val="27"/>
        </w:rPr>
        <w:t xml:space="preserve">. . . . </w:t>
      </w:r>
      <w:r w:rsidR="007468C2" w:rsidRPr="007468C2">
        <w:rPr>
          <w:rFonts w:ascii="Arial Narrow" w:hAnsi="Arial Narrow"/>
          <w:sz w:val="27"/>
          <w:szCs w:val="27"/>
        </w:rPr>
        <w:t>. . . . . . . . . . . . .</w:t>
      </w:r>
    </w:p>
    <w:p w:rsidR="00517F0B" w:rsidRPr="007468C2" w:rsidRDefault="00517F0B" w:rsidP="00517F0B">
      <w:pPr>
        <w:tabs>
          <w:tab w:val="left" w:pos="2410"/>
        </w:tabs>
        <w:spacing w:line="360" w:lineRule="auto"/>
        <w:jc w:val="both"/>
        <w:rPr>
          <w:rFonts w:ascii="Arial Narrow" w:hAnsi="Arial Narrow" w:cs="Arial"/>
          <w:sz w:val="27"/>
          <w:szCs w:val="27"/>
        </w:rPr>
      </w:pPr>
    </w:p>
    <w:p w:rsidR="00517F0B" w:rsidRPr="007468C2" w:rsidRDefault="00517F0B" w:rsidP="00517F0B">
      <w:pPr>
        <w:spacing w:line="360" w:lineRule="auto"/>
        <w:ind w:firstLine="708"/>
        <w:jc w:val="both"/>
        <w:rPr>
          <w:rFonts w:ascii="Arial Narrow" w:hAnsi="Arial Narrow"/>
          <w:sz w:val="27"/>
          <w:szCs w:val="27"/>
        </w:rPr>
      </w:pPr>
      <w:r w:rsidRPr="007468C2">
        <w:rPr>
          <w:rFonts w:ascii="Arial Narrow" w:hAnsi="Arial Narrow"/>
          <w:sz w:val="27"/>
          <w:szCs w:val="27"/>
        </w:rPr>
        <w:t xml:space="preserve">Por ende, con fundamento en el artículo 300, fracción VI, del aludido Código, </w:t>
      </w:r>
      <w:r w:rsidRPr="007468C2">
        <w:rPr>
          <w:rFonts w:ascii="Arial Narrow" w:hAnsi="Arial Narrow"/>
          <w:sz w:val="27"/>
          <w:szCs w:val="27"/>
          <w:lang w:val="es-MX"/>
        </w:rPr>
        <w:t xml:space="preserve">se condena </w:t>
      </w:r>
      <w:r w:rsidRPr="007468C2">
        <w:rPr>
          <w:rFonts w:ascii="Arial Narrow" w:hAnsi="Arial Narrow" w:cs="Arial"/>
          <w:bCs/>
          <w:sz w:val="27"/>
          <w:szCs w:val="27"/>
        </w:rPr>
        <w:t xml:space="preserve">al </w:t>
      </w:r>
      <w:r w:rsidRPr="007468C2">
        <w:rPr>
          <w:rFonts w:ascii="Arial Narrow" w:hAnsi="Arial Narrow"/>
          <w:sz w:val="27"/>
          <w:szCs w:val="27"/>
          <w:lang w:val="es-MX"/>
        </w:rPr>
        <w:t xml:space="preserve">Tesorero Municipal a que realice </w:t>
      </w:r>
      <w:r w:rsidRPr="007468C2">
        <w:rPr>
          <w:rFonts w:ascii="Arial Narrow" w:hAnsi="Arial Narrow"/>
          <w:sz w:val="27"/>
          <w:szCs w:val="27"/>
        </w:rPr>
        <w:t xml:space="preserve">a favor del actor la devolución de la cantidad de </w:t>
      </w:r>
      <w:r w:rsidRPr="007468C2">
        <w:rPr>
          <w:rFonts w:ascii="Arial Narrow" w:eastAsiaTheme="minorHAnsi" w:hAnsi="Arial Narrow" w:cs="Arial Narrow"/>
          <w:sz w:val="27"/>
          <w:szCs w:val="27"/>
          <w:lang w:eastAsia="en-US"/>
        </w:rPr>
        <w:t>$4,000.00 (cuatro mil pesos 00/100 moneda nacional)</w:t>
      </w:r>
      <w:r w:rsidRPr="007468C2">
        <w:rPr>
          <w:rFonts w:ascii="Arial Narrow" w:hAnsi="Arial Narrow" w:cs="Arial Narrow"/>
          <w:sz w:val="27"/>
          <w:szCs w:val="27"/>
        </w:rPr>
        <w:t>,</w:t>
      </w:r>
      <w:r w:rsidRPr="007468C2">
        <w:rPr>
          <w:rFonts w:ascii="Arial Narrow" w:hAnsi="Arial Narrow" w:cs="Arial"/>
          <w:sz w:val="27"/>
          <w:szCs w:val="27"/>
        </w:rPr>
        <w:t xml:space="preserve"> pagada por concepto de multa</w:t>
      </w:r>
      <w:r w:rsidRPr="007468C2">
        <w:rPr>
          <w:rFonts w:ascii="Arial Narrow" w:hAnsi="Arial Narrow"/>
          <w:sz w:val="27"/>
          <w:szCs w:val="27"/>
        </w:rPr>
        <w:t>; la anterior devolución deberá realizarla dentro</w:t>
      </w:r>
      <w:r w:rsidRPr="007468C2">
        <w:rPr>
          <w:rFonts w:ascii="Arial Narrow" w:hAnsi="Arial Narrow"/>
          <w:sz w:val="27"/>
          <w:szCs w:val="27"/>
          <w:lang w:val="es-MX"/>
        </w:rPr>
        <w:t xml:space="preserve"> de los 15 quince días hábiles siguientes a que surta efectos la notificación d</w:t>
      </w:r>
      <w:r w:rsidR="00597183" w:rsidRPr="007468C2">
        <w:rPr>
          <w:rFonts w:ascii="Arial Narrow" w:hAnsi="Arial Narrow"/>
          <w:sz w:val="27"/>
          <w:szCs w:val="27"/>
          <w:lang w:val="es-MX"/>
        </w:rPr>
        <w:t>el auto que declare ejecutoriado</w:t>
      </w:r>
      <w:r w:rsidRPr="007468C2">
        <w:rPr>
          <w:rFonts w:ascii="Arial Narrow" w:hAnsi="Arial Narrow"/>
          <w:sz w:val="27"/>
          <w:szCs w:val="27"/>
          <w:lang w:val="es-MX"/>
        </w:rPr>
        <w:t xml:space="preserve"> este fallo; debiendo informar a este Órgano de Control de Legalidad el cumplimiento dado a</w:t>
      </w:r>
      <w:r w:rsidR="00597183" w:rsidRPr="007468C2">
        <w:rPr>
          <w:rFonts w:ascii="Arial Narrow" w:hAnsi="Arial Narrow"/>
          <w:sz w:val="27"/>
          <w:szCs w:val="27"/>
          <w:lang w:val="es-MX"/>
        </w:rPr>
        <w:t>l mismo</w:t>
      </w:r>
      <w:r w:rsidRPr="007468C2">
        <w:rPr>
          <w:rFonts w:ascii="Arial Narrow" w:hAnsi="Arial Narrow"/>
          <w:sz w:val="27"/>
          <w:szCs w:val="27"/>
          <w:lang w:val="es-MX"/>
        </w:rPr>
        <w:t xml:space="preserve"> y exhibir las constancias relativas</w:t>
      </w:r>
      <w:r w:rsidR="00597183" w:rsidRPr="007468C2">
        <w:rPr>
          <w:rFonts w:ascii="Arial Narrow" w:hAnsi="Arial Narrow"/>
          <w:sz w:val="27"/>
          <w:szCs w:val="27"/>
          <w:lang w:val="es-MX"/>
        </w:rPr>
        <w:t>. . . . . . . . . . .</w:t>
      </w:r>
      <w:r w:rsidRPr="007468C2">
        <w:rPr>
          <w:rFonts w:ascii="Arial Narrow" w:hAnsi="Arial Narrow"/>
          <w:sz w:val="27"/>
          <w:szCs w:val="27"/>
          <w:lang w:val="es-MX"/>
        </w:rPr>
        <w:t xml:space="preserve"> </w:t>
      </w:r>
      <w:r w:rsidR="00597183" w:rsidRPr="007468C2">
        <w:rPr>
          <w:rFonts w:ascii="Arial Narrow" w:hAnsi="Arial Narrow"/>
          <w:sz w:val="27"/>
          <w:szCs w:val="27"/>
        </w:rPr>
        <w:t xml:space="preserve">. . . </w:t>
      </w:r>
      <w:r w:rsidRPr="007468C2">
        <w:rPr>
          <w:rFonts w:ascii="Arial Narrow" w:hAnsi="Arial Narrow"/>
          <w:sz w:val="27"/>
          <w:szCs w:val="27"/>
        </w:rPr>
        <w:t xml:space="preserve">. . . . </w:t>
      </w:r>
    </w:p>
    <w:p w:rsidR="00517F0B" w:rsidRPr="007468C2" w:rsidRDefault="00517F0B" w:rsidP="00597183">
      <w:pPr>
        <w:spacing w:line="360" w:lineRule="auto"/>
        <w:jc w:val="both"/>
        <w:rPr>
          <w:rFonts w:ascii="Arial Narrow" w:hAnsi="Arial Narrow"/>
          <w:sz w:val="27"/>
          <w:szCs w:val="27"/>
        </w:rPr>
      </w:pPr>
    </w:p>
    <w:p w:rsidR="00517F0B" w:rsidRPr="007468C2" w:rsidRDefault="00517F0B" w:rsidP="00517F0B">
      <w:pPr>
        <w:spacing w:line="360" w:lineRule="auto"/>
        <w:ind w:firstLine="708"/>
        <w:jc w:val="both"/>
        <w:rPr>
          <w:rFonts w:ascii="Arial Narrow" w:hAnsi="Arial Narrow"/>
          <w:sz w:val="27"/>
          <w:szCs w:val="27"/>
        </w:rPr>
      </w:pPr>
      <w:r w:rsidRPr="007468C2">
        <w:rPr>
          <w:rFonts w:ascii="Arial Narrow" w:hAnsi="Arial Narrow"/>
          <w:sz w:val="27"/>
          <w:szCs w:val="27"/>
        </w:rPr>
        <w:t xml:space="preserve">Por lo expuesto y además con fundamento en los artículos </w:t>
      </w:r>
      <w:r w:rsidRPr="007468C2">
        <w:rPr>
          <w:rFonts w:ascii="Arial Narrow" w:hAnsi="Arial Narrow" w:cs="Arial"/>
          <w:bCs/>
          <w:sz w:val="27"/>
          <w:szCs w:val="27"/>
        </w:rPr>
        <w:t xml:space="preserve">243 </w:t>
      </w:r>
      <w:r w:rsidRPr="007468C2">
        <w:rPr>
          <w:rFonts w:ascii="Arial Narrow" w:hAnsi="Arial Narrow"/>
          <w:sz w:val="27"/>
          <w:szCs w:val="27"/>
        </w:rPr>
        <w:t xml:space="preserve">párrafo segundo y 244 de la Ley Orgánica Municipal para el Estado de Guanajuato; 1 fracción </w:t>
      </w:r>
      <w:r w:rsidRPr="007468C2">
        <w:rPr>
          <w:rFonts w:ascii="Arial Narrow" w:hAnsi="Arial Narrow"/>
          <w:sz w:val="27"/>
          <w:szCs w:val="27"/>
        </w:rPr>
        <w:lastRenderedPageBreak/>
        <w:t xml:space="preserve">II, 3 párrafo segundo, 287, 298, 299, 300 fracciones II, V y VI, y 302 fracción III, del Código de Procedimiento y Justicia Administrativa para el Estado y los Municipios de Guanajuato, se </w:t>
      </w:r>
      <w:r w:rsidRPr="007468C2">
        <w:rPr>
          <w:rFonts w:ascii="Arial Narrow" w:hAnsi="Arial Narrow"/>
          <w:b/>
          <w:sz w:val="27"/>
          <w:szCs w:val="27"/>
        </w:rPr>
        <w:t>RESUELVE:</w:t>
      </w:r>
      <w:r w:rsidRPr="007468C2">
        <w:rPr>
          <w:rFonts w:ascii="Arial Narrow" w:hAnsi="Arial Narrow"/>
          <w:sz w:val="27"/>
          <w:szCs w:val="27"/>
        </w:rPr>
        <w:t xml:space="preserve"> . . </w:t>
      </w:r>
      <w:r w:rsidRPr="007468C2">
        <w:rPr>
          <w:rFonts w:ascii="Arial Narrow" w:hAnsi="Arial Narrow" w:cs="Arial"/>
          <w:sz w:val="27"/>
          <w:szCs w:val="27"/>
        </w:rPr>
        <w:t xml:space="preserve">. . </w:t>
      </w:r>
      <w:r w:rsidRPr="007468C2">
        <w:rPr>
          <w:rFonts w:ascii="Arial Narrow" w:hAnsi="Arial Narrow"/>
          <w:sz w:val="27"/>
          <w:szCs w:val="27"/>
        </w:rPr>
        <w:t xml:space="preserve">. . . . . . . . . . . . . . . . . . . . . . . . . . . . . . . . . . . . . . . . </w:t>
      </w:r>
    </w:p>
    <w:p w:rsidR="00615AA8" w:rsidRPr="007468C2" w:rsidRDefault="00615AA8" w:rsidP="00517F0B">
      <w:pPr>
        <w:spacing w:line="360" w:lineRule="auto"/>
        <w:ind w:firstLine="708"/>
        <w:jc w:val="both"/>
        <w:rPr>
          <w:rFonts w:ascii="Arial Narrow" w:hAnsi="Arial Narrow"/>
          <w:b/>
          <w:sz w:val="27"/>
          <w:szCs w:val="27"/>
        </w:rPr>
      </w:pPr>
    </w:p>
    <w:p w:rsidR="00517F0B" w:rsidRPr="007468C2" w:rsidRDefault="00517F0B" w:rsidP="00517F0B">
      <w:pPr>
        <w:spacing w:line="360" w:lineRule="auto"/>
        <w:ind w:firstLine="708"/>
        <w:jc w:val="both"/>
        <w:rPr>
          <w:rFonts w:ascii="Arial Narrow" w:hAnsi="Arial Narrow"/>
          <w:sz w:val="27"/>
          <w:szCs w:val="27"/>
        </w:rPr>
      </w:pPr>
      <w:r w:rsidRPr="007468C2">
        <w:rPr>
          <w:rFonts w:ascii="Arial Narrow" w:hAnsi="Arial Narrow"/>
          <w:b/>
          <w:sz w:val="27"/>
          <w:szCs w:val="27"/>
        </w:rPr>
        <w:t>PRIMERO.-</w:t>
      </w:r>
      <w:r w:rsidRPr="007468C2">
        <w:rPr>
          <w:rFonts w:ascii="Arial Narrow" w:hAnsi="Arial Narrow"/>
          <w:sz w:val="27"/>
          <w:szCs w:val="27"/>
        </w:rPr>
        <w:t xml:space="preserve"> Este Juzgado Administrativo Municipal, por razón de turno, resultó competente para tramitar y resolver el presente proceso administrativo. .  . . .    </w:t>
      </w:r>
    </w:p>
    <w:p w:rsidR="00517F0B" w:rsidRPr="007468C2" w:rsidRDefault="00517F0B" w:rsidP="00597183">
      <w:pPr>
        <w:spacing w:line="360" w:lineRule="auto"/>
        <w:jc w:val="both"/>
        <w:rPr>
          <w:rFonts w:ascii="Arial Narrow" w:hAnsi="Arial Narrow"/>
          <w:sz w:val="27"/>
          <w:szCs w:val="27"/>
        </w:rPr>
      </w:pPr>
    </w:p>
    <w:p w:rsidR="00517F0B" w:rsidRPr="007468C2" w:rsidRDefault="00517F0B" w:rsidP="00517F0B">
      <w:pPr>
        <w:spacing w:line="360" w:lineRule="auto"/>
        <w:ind w:firstLine="708"/>
        <w:jc w:val="both"/>
        <w:rPr>
          <w:rFonts w:ascii="Arial Narrow" w:hAnsi="Arial Narrow"/>
          <w:sz w:val="27"/>
          <w:szCs w:val="27"/>
        </w:rPr>
      </w:pPr>
      <w:r w:rsidRPr="007468C2">
        <w:rPr>
          <w:rFonts w:ascii="Arial Narrow" w:hAnsi="Arial Narrow"/>
          <w:b/>
          <w:sz w:val="27"/>
          <w:szCs w:val="27"/>
        </w:rPr>
        <w:t>SEGUNDO.-</w:t>
      </w:r>
      <w:r w:rsidRPr="007468C2">
        <w:rPr>
          <w:rFonts w:ascii="Arial Narrow" w:hAnsi="Arial Narrow"/>
          <w:sz w:val="27"/>
          <w:szCs w:val="27"/>
        </w:rPr>
        <w:t xml:space="preserve"> Se declara la </w:t>
      </w:r>
      <w:r w:rsidRPr="007468C2">
        <w:rPr>
          <w:rFonts w:ascii="Arial Narrow" w:hAnsi="Arial Narrow"/>
          <w:b/>
          <w:sz w:val="27"/>
          <w:szCs w:val="27"/>
        </w:rPr>
        <w:t>NULIDAD TOTAL</w:t>
      </w:r>
      <w:r w:rsidRPr="007468C2">
        <w:rPr>
          <w:rFonts w:ascii="Arial Narrow" w:hAnsi="Arial Narrow"/>
          <w:sz w:val="27"/>
          <w:szCs w:val="27"/>
        </w:rPr>
        <w:t xml:space="preserve"> de la multa</w:t>
      </w:r>
      <w:r w:rsidR="00597183" w:rsidRPr="007468C2">
        <w:rPr>
          <w:rFonts w:ascii="Arial Narrow" w:hAnsi="Arial Narrow"/>
          <w:sz w:val="27"/>
          <w:szCs w:val="27"/>
        </w:rPr>
        <w:t xml:space="preserve"> </w:t>
      </w:r>
      <w:r w:rsidRPr="007468C2">
        <w:rPr>
          <w:rFonts w:ascii="Arial Narrow" w:hAnsi="Arial Narrow" w:cs="Arial"/>
          <w:sz w:val="27"/>
          <w:szCs w:val="27"/>
        </w:rPr>
        <w:t xml:space="preserve">por la cantidad </w:t>
      </w:r>
      <w:r w:rsidRPr="007468C2">
        <w:rPr>
          <w:rFonts w:ascii="Arial Narrow" w:eastAsiaTheme="minorHAnsi" w:hAnsi="Arial Narrow" w:cs="Arial Narrow"/>
          <w:sz w:val="27"/>
          <w:szCs w:val="27"/>
          <w:lang w:eastAsia="en-US"/>
        </w:rPr>
        <w:t>$4,000.00 (cuatro mil pesos 00/100 moneda nacional)</w:t>
      </w:r>
      <w:r w:rsidR="00597183" w:rsidRPr="007468C2">
        <w:rPr>
          <w:rFonts w:ascii="Arial Narrow" w:hAnsi="Arial Narrow"/>
          <w:sz w:val="27"/>
          <w:szCs w:val="27"/>
        </w:rPr>
        <w:t>,</w:t>
      </w:r>
      <w:r w:rsidRPr="007468C2">
        <w:rPr>
          <w:rFonts w:ascii="Arial Narrow" w:hAnsi="Arial Narrow"/>
          <w:sz w:val="27"/>
          <w:szCs w:val="27"/>
        </w:rPr>
        <w:t xml:space="preserve"> </w:t>
      </w:r>
      <w:r w:rsidR="00597183" w:rsidRPr="007468C2">
        <w:rPr>
          <w:rFonts w:ascii="Arial Narrow" w:hAnsi="Arial Narrow"/>
          <w:sz w:val="27"/>
          <w:szCs w:val="27"/>
        </w:rPr>
        <w:t xml:space="preserve">conmutada al actor </w:t>
      </w:r>
      <w:r w:rsidRPr="007468C2">
        <w:rPr>
          <w:rFonts w:ascii="Arial Narrow" w:eastAsiaTheme="minorHAnsi" w:hAnsi="Arial Narrow" w:cs="Arial Narrow"/>
          <w:sz w:val="27"/>
          <w:szCs w:val="27"/>
          <w:lang w:eastAsia="en-US"/>
        </w:rPr>
        <w:t xml:space="preserve">en la audiencia de calificación que consta en la Boleta de Control número </w:t>
      </w:r>
      <w:r w:rsidR="007468C2" w:rsidRPr="007468C2">
        <w:rPr>
          <w:rFonts w:ascii="Arial Narrow" w:hAnsi="Arial Narrow"/>
          <w:sz w:val="27"/>
          <w:szCs w:val="27"/>
        </w:rPr>
        <w:t>(…)</w:t>
      </w:r>
      <w:r w:rsidRPr="007468C2">
        <w:rPr>
          <w:rFonts w:ascii="Arial Narrow" w:eastAsiaTheme="minorHAnsi" w:hAnsi="Arial Narrow" w:cs="Arial Narrow"/>
          <w:sz w:val="27"/>
          <w:szCs w:val="27"/>
          <w:lang w:eastAsia="en-US"/>
        </w:rPr>
        <w:t>, de fecha 28 veintiocho de mayo del año 2016 dos mil dieciséis</w:t>
      </w:r>
      <w:r w:rsidRPr="007468C2">
        <w:rPr>
          <w:rFonts w:ascii="Arial Narrow" w:hAnsi="Arial Narrow"/>
          <w:sz w:val="27"/>
          <w:szCs w:val="27"/>
        </w:rPr>
        <w:t>; lo anterior, por las razones lógicas y jurídicas expresadas en el cuarto considerando de esta sentencia</w:t>
      </w:r>
      <w:proofErr w:type="gramStart"/>
      <w:r w:rsidRPr="007468C2">
        <w:rPr>
          <w:rFonts w:ascii="Arial Narrow" w:hAnsi="Arial Narrow"/>
          <w:sz w:val="27"/>
          <w:szCs w:val="27"/>
        </w:rPr>
        <w:t>. . . . . . . .</w:t>
      </w:r>
      <w:proofErr w:type="gramEnd"/>
      <w:r w:rsidRPr="007468C2">
        <w:rPr>
          <w:rFonts w:ascii="Arial Narrow" w:hAnsi="Arial Narrow"/>
          <w:sz w:val="27"/>
          <w:szCs w:val="27"/>
        </w:rPr>
        <w:t xml:space="preserve"> </w:t>
      </w:r>
    </w:p>
    <w:p w:rsidR="00834711" w:rsidRPr="007468C2" w:rsidRDefault="00834711" w:rsidP="00834711">
      <w:pPr>
        <w:spacing w:line="360" w:lineRule="auto"/>
        <w:jc w:val="both"/>
        <w:rPr>
          <w:rFonts w:ascii="Arial Narrow" w:hAnsi="Arial Narrow"/>
          <w:sz w:val="27"/>
          <w:szCs w:val="27"/>
        </w:rPr>
      </w:pPr>
    </w:p>
    <w:p w:rsidR="00517F0B" w:rsidRPr="007468C2" w:rsidRDefault="00517F0B" w:rsidP="00517F0B">
      <w:pPr>
        <w:spacing w:line="360" w:lineRule="auto"/>
        <w:ind w:firstLine="708"/>
        <w:jc w:val="both"/>
        <w:rPr>
          <w:rFonts w:ascii="Arial Narrow" w:hAnsi="Arial Narrow"/>
          <w:sz w:val="27"/>
          <w:szCs w:val="27"/>
        </w:rPr>
      </w:pPr>
      <w:r w:rsidRPr="007468C2">
        <w:rPr>
          <w:rFonts w:ascii="Arial Narrow" w:hAnsi="Arial Narrow"/>
          <w:b/>
          <w:sz w:val="27"/>
          <w:szCs w:val="27"/>
        </w:rPr>
        <w:t>TERCERO.-</w:t>
      </w:r>
      <w:r w:rsidRPr="007468C2">
        <w:rPr>
          <w:rFonts w:ascii="Arial Narrow" w:hAnsi="Arial Narrow"/>
          <w:sz w:val="27"/>
          <w:szCs w:val="27"/>
        </w:rPr>
        <w:t xml:space="preserve"> Se condena al Tesorero Municipal de León, Guanajuato para que le haga al actor se la devolución de la cantidad de </w:t>
      </w:r>
      <w:r w:rsidRPr="007468C2">
        <w:rPr>
          <w:rFonts w:ascii="Arial Narrow" w:hAnsi="Arial Narrow" w:cs="Arial Narrow"/>
          <w:sz w:val="27"/>
          <w:szCs w:val="27"/>
        </w:rPr>
        <w:t>$</w:t>
      </w:r>
      <w:r w:rsidRPr="007468C2">
        <w:rPr>
          <w:rFonts w:ascii="Arial Narrow" w:eastAsiaTheme="minorHAnsi" w:hAnsi="Arial Narrow" w:cs="Arial Narrow"/>
          <w:sz w:val="27"/>
          <w:szCs w:val="27"/>
          <w:lang w:eastAsia="en-US"/>
        </w:rPr>
        <w:t>4,000.00 (cuatro mil pesos 00/100 moneda nacional)</w:t>
      </w:r>
      <w:r w:rsidRPr="007468C2">
        <w:rPr>
          <w:rFonts w:ascii="Arial Narrow" w:hAnsi="Arial Narrow"/>
          <w:sz w:val="27"/>
          <w:szCs w:val="27"/>
        </w:rPr>
        <w:t xml:space="preserve">, </w:t>
      </w:r>
      <w:r w:rsidRPr="007468C2">
        <w:rPr>
          <w:rFonts w:ascii="Arial Narrow" w:hAnsi="Arial Narrow" w:cs="Arial"/>
          <w:sz w:val="27"/>
          <w:szCs w:val="27"/>
        </w:rPr>
        <w:t>pagada por concepto de multa</w:t>
      </w:r>
      <w:r w:rsidRPr="007468C2">
        <w:rPr>
          <w:rFonts w:ascii="Arial Narrow" w:hAnsi="Arial Narrow"/>
          <w:sz w:val="27"/>
          <w:szCs w:val="27"/>
        </w:rPr>
        <w:t xml:space="preserve">; </w:t>
      </w:r>
      <w:r w:rsidRPr="007468C2">
        <w:rPr>
          <w:rFonts w:ascii="Arial Narrow" w:hAnsi="Arial Narrow" w:cs="Arial"/>
          <w:sz w:val="27"/>
          <w:szCs w:val="27"/>
        </w:rPr>
        <w:t xml:space="preserve">devolución </w:t>
      </w:r>
      <w:r w:rsidRPr="007468C2">
        <w:rPr>
          <w:rFonts w:ascii="Arial Narrow" w:hAnsi="Arial Narrow"/>
          <w:sz w:val="27"/>
          <w:szCs w:val="27"/>
        </w:rPr>
        <w:t xml:space="preserve">que deberá realizarse dentro de los </w:t>
      </w:r>
      <w:r w:rsidRPr="007468C2">
        <w:rPr>
          <w:rFonts w:ascii="Arial Narrow" w:hAnsi="Arial Narrow"/>
          <w:sz w:val="27"/>
          <w:szCs w:val="27"/>
          <w:lang w:val="es-MX"/>
        </w:rPr>
        <w:t>15 quince días hábiles siguientes a aquel en que surta efectos la notificación del auto que declare ejecutoriada esta sentencia</w:t>
      </w:r>
      <w:r w:rsidRPr="007468C2">
        <w:rPr>
          <w:rFonts w:ascii="Arial Narrow" w:hAnsi="Arial Narrow"/>
          <w:sz w:val="27"/>
          <w:szCs w:val="27"/>
        </w:rPr>
        <w:t>; lo anterior, por las razones lógicas y jurídicas expresadas en el cuarto considerando de este fallo. . .</w:t>
      </w:r>
      <w:r w:rsidR="00597183" w:rsidRPr="007468C2">
        <w:rPr>
          <w:rFonts w:ascii="Arial Narrow" w:hAnsi="Arial Narrow"/>
          <w:sz w:val="27"/>
          <w:szCs w:val="27"/>
        </w:rPr>
        <w:t xml:space="preserve"> </w:t>
      </w:r>
      <w:r w:rsidRPr="007468C2">
        <w:rPr>
          <w:rFonts w:ascii="Arial Narrow" w:hAnsi="Arial Narrow"/>
          <w:sz w:val="27"/>
          <w:szCs w:val="27"/>
        </w:rPr>
        <w:t xml:space="preserve"> . . </w:t>
      </w:r>
    </w:p>
    <w:p w:rsidR="00517F0B" w:rsidRPr="007468C2" w:rsidRDefault="00517F0B" w:rsidP="00597183">
      <w:pPr>
        <w:spacing w:line="360" w:lineRule="auto"/>
        <w:jc w:val="both"/>
        <w:rPr>
          <w:rFonts w:ascii="Arial Narrow" w:hAnsi="Arial Narrow"/>
          <w:sz w:val="27"/>
          <w:szCs w:val="27"/>
        </w:rPr>
      </w:pPr>
    </w:p>
    <w:p w:rsidR="00517F0B" w:rsidRPr="007468C2" w:rsidRDefault="00517F0B" w:rsidP="00517F0B">
      <w:pPr>
        <w:spacing w:line="360" w:lineRule="auto"/>
        <w:ind w:firstLine="708"/>
        <w:jc w:val="both"/>
        <w:rPr>
          <w:rFonts w:ascii="Arial Narrow" w:hAnsi="Arial Narrow"/>
          <w:b/>
          <w:sz w:val="27"/>
          <w:szCs w:val="27"/>
        </w:rPr>
      </w:pPr>
      <w:r w:rsidRPr="007468C2">
        <w:rPr>
          <w:rFonts w:ascii="Arial Narrow" w:hAnsi="Arial Narrow"/>
          <w:sz w:val="27"/>
          <w:szCs w:val="27"/>
        </w:rPr>
        <w:t xml:space="preserve">Notifíquese a las autoridades demandadas por oficio y a la parte actora personalmente en el domicilio señalado en autos para tal efecto. . . . . . . .  . . . . . . . . </w:t>
      </w:r>
    </w:p>
    <w:p w:rsidR="00517F0B" w:rsidRPr="007468C2" w:rsidRDefault="00517F0B" w:rsidP="00517F0B">
      <w:pPr>
        <w:spacing w:line="360" w:lineRule="auto"/>
        <w:jc w:val="both"/>
        <w:rPr>
          <w:rFonts w:ascii="Arial Narrow" w:hAnsi="Arial Narrow"/>
          <w:sz w:val="27"/>
          <w:szCs w:val="27"/>
        </w:rPr>
      </w:pPr>
    </w:p>
    <w:p w:rsidR="00517F0B" w:rsidRPr="007468C2" w:rsidRDefault="00517F0B" w:rsidP="00517F0B">
      <w:pPr>
        <w:spacing w:line="360" w:lineRule="auto"/>
        <w:ind w:firstLine="708"/>
        <w:jc w:val="both"/>
        <w:rPr>
          <w:rFonts w:ascii="Arial Narrow" w:hAnsi="Arial Narrow"/>
          <w:sz w:val="27"/>
          <w:szCs w:val="27"/>
        </w:rPr>
      </w:pPr>
      <w:r w:rsidRPr="007468C2">
        <w:rPr>
          <w:rFonts w:ascii="Arial Narrow" w:hAnsi="Arial Narrow"/>
          <w:sz w:val="27"/>
          <w:szCs w:val="27"/>
        </w:rPr>
        <w:t xml:space="preserve">En su oportunidad, archívese este expediente, como asunto totalmente concluido y </w:t>
      </w:r>
      <w:proofErr w:type="spellStart"/>
      <w:r w:rsidRPr="007468C2">
        <w:rPr>
          <w:rFonts w:ascii="Arial Narrow" w:hAnsi="Arial Narrow"/>
          <w:sz w:val="27"/>
          <w:szCs w:val="27"/>
        </w:rPr>
        <w:t>dése</w:t>
      </w:r>
      <w:proofErr w:type="spellEnd"/>
      <w:r w:rsidRPr="007468C2">
        <w:rPr>
          <w:rFonts w:ascii="Arial Narrow" w:hAnsi="Arial Narrow"/>
          <w:sz w:val="27"/>
          <w:szCs w:val="27"/>
        </w:rPr>
        <w:t xml:space="preserve"> de baja en el Libro de Registros de este Juzgado. . . . . . .  . . . . . . . </w:t>
      </w:r>
    </w:p>
    <w:p w:rsidR="00517F0B" w:rsidRPr="007468C2" w:rsidRDefault="00517F0B" w:rsidP="00517F0B">
      <w:pPr>
        <w:spacing w:line="360" w:lineRule="auto"/>
        <w:jc w:val="both"/>
        <w:rPr>
          <w:rFonts w:ascii="Arial Narrow" w:hAnsi="Arial Narrow"/>
          <w:sz w:val="27"/>
          <w:szCs w:val="27"/>
        </w:rPr>
      </w:pPr>
    </w:p>
    <w:p w:rsidR="00F645F0" w:rsidRPr="007468C2" w:rsidRDefault="00517F0B" w:rsidP="00517F0B">
      <w:pPr>
        <w:spacing w:line="360" w:lineRule="auto"/>
        <w:ind w:firstLine="708"/>
        <w:jc w:val="both"/>
        <w:rPr>
          <w:rFonts w:ascii="Arial Narrow" w:hAnsi="Arial Narrow"/>
          <w:sz w:val="27"/>
          <w:szCs w:val="27"/>
        </w:rPr>
      </w:pPr>
      <w:r w:rsidRPr="007468C2">
        <w:rPr>
          <w:rFonts w:ascii="Arial Narrow" w:hAnsi="Arial Narrow"/>
          <w:sz w:val="27"/>
          <w:szCs w:val="27"/>
        </w:rPr>
        <w:t xml:space="preserve">Así lo resolvió y firma, en 5 cinco tantos, el </w:t>
      </w:r>
      <w:r w:rsidRPr="007468C2">
        <w:rPr>
          <w:rFonts w:ascii="Arial Narrow" w:hAnsi="Arial Narrow"/>
          <w:b/>
          <w:sz w:val="27"/>
          <w:szCs w:val="27"/>
        </w:rPr>
        <w:t xml:space="preserve">LICENCIADO ELIVERIO GARCÍA MONZÓN, </w:t>
      </w:r>
      <w:r w:rsidRPr="007468C2">
        <w:rPr>
          <w:rFonts w:ascii="Arial Narrow" w:hAnsi="Arial Narrow"/>
          <w:sz w:val="27"/>
          <w:szCs w:val="27"/>
        </w:rPr>
        <w:t xml:space="preserve">Juez Primero Administrativo Municipal de León, Guanajuato, quien actúa asistido en forma legal con la </w:t>
      </w:r>
      <w:r w:rsidRPr="007468C2">
        <w:rPr>
          <w:rFonts w:ascii="Arial Narrow" w:hAnsi="Arial Narrow"/>
          <w:b/>
          <w:sz w:val="27"/>
          <w:szCs w:val="27"/>
        </w:rPr>
        <w:t>LICENCIADA MA. TERESA ALFÉREZ RODRÍGUEZ,</w:t>
      </w:r>
      <w:r w:rsidRPr="007468C2">
        <w:rPr>
          <w:rFonts w:ascii="Arial Narrow" w:hAnsi="Arial Narrow"/>
          <w:sz w:val="27"/>
          <w:szCs w:val="27"/>
        </w:rPr>
        <w:t xml:space="preserve"> Secretaria de Estudio y Cuenta</w:t>
      </w:r>
      <w:r w:rsidRPr="007468C2">
        <w:rPr>
          <w:rFonts w:ascii="Arial Narrow" w:hAnsi="Arial Narrow"/>
          <w:b/>
          <w:sz w:val="27"/>
          <w:szCs w:val="27"/>
        </w:rPr>
        <w:t>.- que da fe</w:t>
      </w:r>
      <w:r w:rsidRPr="007468C2">
        <w:rPr>
          <w:rFonts w:ascii="Arial Narrow" w:hAnsi="Arial Narrow"/>
          <w:sz w:val="27"/>
          <w:szCs w:val="27"/>
        </w:rPr>
        <w:t>. . . . . . . . . . . . . . . . .  . . . . . . . . . . . . . . . .</w:t>
      </w:r>
    </w:p>
    <w:sectPr w:rsidR="00F645F0" w:rsidRPr="007468C2" w:rsidSect="00351D18">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313" w:rsidRDefault="00AC2313" w:rsidP="00A135B2">
      <w:r>
        <w:separator/>
      </w:r>
    </w:p>
  </w:endnote>
  <w:endnote w:type="continuationSeparator" w:id="0">
    <w:p w:rsidR="00AC2313" w:rsidRDefault="00AC2313" w:rsidP="00A1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313" w:rsidRDefault="00AC2313" w:rsidP="00A135B2">
      <w:r>
        <w:separator/>
      </w:r>
    </w:p>
  </w:footnote>
  <w:footnote w:type="continuationSeparator" w:id="0">
    <w:p w:rsidR="00AC2313" w:rsidRDefault="00AC2313" w:rsidP="00A13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D18" w:rsidRDefault="00351D18" w:rsidP="00351D1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51D18" w:rsidRDefault="00351D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D18" w:rsidRDefault="00351D18" w:rsidP="00351D1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468C2">
      <w:rPr>
        <w:rStyle w:val="Nmerodepgina"/>
        <w:noProof/>
      </w:rPr>
      <w:t>12</w:t>
    </w:r>
    <w:r>
      <w:rPr>
        <w:rStyle w:val="Nmerodepgina"/>
      </w:rPr>
      <w:fldChar w:fldCharType="end"/>
    </w:r>
  </w:p>
  <w:p w:rsidR="00351D18" w:rsidRDefault="00351D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B2727B"/>
    <w:multiLevelType w:val="hybridMultilevel"/>
    <w:tmpl w:val="2E028886"/>
    <w:lvl w:ilvl="0" w:tplc="07F0F890">
      <w:start w:val="1"/>
      <w:numFmt w:val="upperRoman"/>
      <w:lvlText w:val="%1.-"/>
      <w:lvlJc w:val="left"/>
      <w:pPr>
        <w:tabs>
          <w:tab w:val="num" w:pos="624"/>
        </w:tabs>
        <w:ind w:left="624" w:hanging="624"/>
      </w:pPr>
      <w:rPr>
        <w:rFonts w:ascii="Arial" w:hAnsi="Arial" w:cs="Arial" w:hint="default"/>
        <w:b/>
        <w:bCs/>
        <w:i w:val="0"/>
        <w:iCs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F0"/>
    <w:rsid w:val="0000502C"/>
    <w:rsid w:val="00011013"/>
    <w:rsid w:val="0001504B"/>
    <w:rsid w:val="000463AB"/>
    <w:rsid w:val="00052879"/>
    <w:rsid w:val="00054584"/>
    <w:rsid w:val="00073A4F"/>
    <w:rsid w:val="00083ACA"/>
    <w:rsid w:val="00084E0D"/>
    <w:rsid w:val="00094F0C"/>
    <w:rsid w:val="000960CD"/>
    <w:rsid w:val="000A53E9"/>
    <w:rsid w:val="000A7AEC"/>
    <w:rsid w:val="000C3D97"/>
    <w:rsid w:val="000E0ABE"/>
    <w:rsid w:val="000E1852"/>
    <w:rsid w:val="000F006B"/>
    <w:rsid w:val="000F0265"/>
    <w:rsid w:val="00113239"/>
    <w:rsid w:val="0012120F"/>
    <w:rsid w:val="0012144B"/>
    <w:rsid w:val="00125A38"/>
    <w:rsid w:val="001616A6"/>
    <w:rsid w:val="0018167A"/>
    <w:rsid w:val="00190CB8"/>
    <w:rsid w:val="00197177"/>
    <w:rsid w:val="001A00B9"/>
    <w:rsid w:val="001B2AD1"/>
    <w:rsid w:val="001C17CB"/>
    <w:rsid w:val="001D1554"/>
    <w:rsid w:val="001E3F29"/>
    <w:rsid w:val="00204CBB"/>
    <w:rsid w:val="00206132"/>
    <w:rsid w:val="00213F78"/>
    <w:rsid w:val="00227DA1"/>
    <w:rsid w:val="00227DDD"/>
    <w:rsid w:val="00230CC6"/>
    <w:rsid w:val="00231E57"/>
    <w:rsid w:val="0024370E"/>
    <w:rsid w:val="00245BD1"/>
    <w:rsid w:val="002478D7"/>
    <w:rsid w:val="002509F1"/>
    <w:rsid w:val="002758F4"/>
    <w:rsid w:val="00287D0F"/>
    <w:rsid w:val="002A45B6"/>
    <w:rsid w:val="002A4EEF"/>
    <w:rsid w:val="002A7B4A"/>
    <w:rsid w:val="002B0AB8"/>
    <w:rsid w:val="002B23CF"/>
    <w:rsid w:val="002C02A5"/>
    <w:rsid w:val="002C7C5E"/>
    <w:rsid w:val="002E159B"/>
    <w:rsid w:val="002E1CC4"/>
    <w:rsid w:val="002E3669"/>
    <w:rsid w:val="002E79EB"/>
    <w:rsid w:val="003007B1"/>
    <w:rsid w:val="00313C97"/>
    <w:rsid w:val="00320E47"/>
    <w:rsid w:val="003325D3"/>
    <w:rsid w:val="00351C9F"/>
    <w:rsid w:val="00351D18"/>
    <w:rsid w:val="0035628F"/>
    <w:rsid w:val="00356B44"/>
    <w:rsid w:val="003606DA"/>
    <w:rsid w:val="00361F51"/>
    <w:rsid w:val="00362554"/>
    <w:rsid w:val="00384772"/>
    <w:rsid w:val="003A4FCE"/>
    <w:rsid w:val="003B0CC5"/>
    <w:rsid w:val="003B144D"/>
    <w:rsid w:val="003C4053"/>
    <w:rsid w:val="003D130E"/>
    <w:rsid w:val="00404722"/>
    <w:rsid w:val="0041123D"/>
    <w:rsid w:val="00412B01"/>
    <w:rsid w:val="00412FC4"/>
    <w:rsid w:val="00441ACD"/>
    <w:rsid w:val="0044230D"/>
    <w:rsid w:val="00445C38"/>
    <w:rsid w:val="0045345E"/>
    <w:rsid w:val="004551C1"/>
    <w:rsid w:val="004842A4"/>
    <w:rsid w:val="00495CF8"/>
    <w:rsid w:val="00495EBC"/>
    <w:rsid w:val="004C0CF8"/>
    <w:rsid w:val="004D611C"/>
    <w:rsid w:val="004F6A9A"/>
    <w:rsid w:val="00503AA7"/>
    <w:rsid w:val="0050653A"/>
    <w:rsid w:val="00517F0B"/>
    <w:rsid w:val="00521A0C"/>
    <w:rsid w:val="005242F5"/>
    <w:rsid w:val="0052635C"/>
    <w:rsid w:val="00544589"/>
    <w:rsid w:val="00546E84"/>
    <w:rsid w:val="00547609"/>
    <w:rsid w:val="0054766F"/>
    <w:rsid w:val="00552335"/>
    <w:rsid w:val="005554A2"/>
    <w:rsid w:val="00570948"/>
    <w:rsid w:val="00597183"/>
    <w:rsid w:val="005A3B49"/>
    <w:rsid w:val="005A5F14"/>
    <w:rsid w:val="005B1C41"/>
    <w:rsid w:val="005C5E99"/>
    <w:rsid w:val="005E3CC3"/>
    <w:rsid w:val="005F7184"/>
    <w:rsid w:val="0060134B"/>
    <w:rsid w:val="00613FF4"/>
    <w:rsid w:val="00615AA8"/>
    <w:rsid w:val="00621D92"/>
    <w:rsid w:val="00656790"/>
    <w:rsid w:val="0065723B"/>
    <w:rsid w:val="00685558"/>
    <w:rsid w:val="006A5117"/>
    <w:rsid w:val="006B4139"/>
    <w:rsid w:val="006D0D1A"/>
    <w:rsid w:val="006E628D"/>
    <w:rsid w:val="006E78D2"/>
    <w:rsid w:val="006F156C"/>
    <w:rsid w:val="006F1FA0"/>
    <w:rsid w:val="006F389F"/>
    <w:rsid w:val="006F552E"/>
    <w:rsid w:val="00705BEA"/>
    <w:rsid w:val="007160A6"/>
    <w:rsid w:val="00722512"/>
    <w:rsid w:val="00722DFE"/>
    <w:rsid w:val="007468C2"/>
    <w:rsid w:val="00747972"/>
    <w:rsid w:val="00764159"/>
    <w:rsid w:val="007641FB"/>
    <w:rsid w:val="00773926"/>
    <w:rsid w:val="007928A6"/>
    <w:rsid w:val="007B025E"/>
    <w:rsid w:val="007B4CD7"/>
    <w:rsid w:val="007B7EAB"/>
    <w:rsid w:val="007B7FF3"/>
    <w:rsid w:val="007C5975"/>
    <w:rsid w:val="007C78F9"/>
    <w:rsid w:val="007D0F32"/>
    <w:rsid w:val="007D4566"/>
    <w:rsid w:val="007D477F"/>
    <w:rsid w:val="007E7511"/>
    <w:rsid w:val="007F06D2"/>
    <w:rsid w:val="007F6925"/>
    <w:rsid w:val="00815F1A"/>
    <w:rsid w:val="0081785E"/>
    <w:rsid w:val="00817AD5"/>
    <w:rsid w:val="00834711"/>
    <w:rsid w:val="00886C5F"/>
    <w:rsid w:val="00887F07"/>
    <w:rsid w:val="008906B8"/>
    <w:rsid w:val="008A504F"/>
    <w:rsid w:val="008A57E2"/>
    <w:rsid w:val="008B484C"/>
    <w:rsid w:val="008B778C"/>
    <w:rsid w:val="008C69E7"/>
    <w:rsid w:val="008D6663"/>
    <w:rsid w:val="008E1A5A"/>
    <w:rsid w:val="008F5180"/>
    <w:rsid w:val="009009BB"/>
    <w:rsid w:val="00911C72"/>
    <w:rsid w:val="0092015F"/>
    <w:rsid w:val="009218E4"/>
    <w:rsid w:val="00924166"/>
    <w:rsid w:val="00925DAC"/>
    <w:rsid w:val="00945E98"/>
    <w:rsid w:val="00947313"/>
    <w:rsid w:val="009524E4"/>
    <w:rsid w:val="00954713"/>
    <w:rsid w:val="009549B2"/>
    <w:rsid w:val="009579F1"/>
    <w:rsid w:val="009726D0"/>
    <w:rsid w:val="00980DC8"/>
    <w:rsid w:val="00994259"/>
    <w:rsid w:val="009B67CC"/>
    <w:rsid w:val="009C233F"/>
    <w:rsid w:val="009C2AA8"/>
    <w:rsid w:val="009D733B"/>
    <w:rsid w:val="009E2BC0"/>
    <w:rsid w:val="009E7160"/>
    <w:rsid w:val="00A135B2"/>
    <w:rsid w:val="00A16D1E"/>
    <w:rsid w:val="00A214DA"/>
    <w:rsid w:val="00A3600C"/>
    <w:rsid w:val="00A477D2"/>
    <w:rsid w:val="00A5585B"/>
    <w:rsid w:val="00A57FEB"/>
    <w:rsid w:val="00A60FEC"/>
    <w:rsid w:val="00A61AF1"/>
    <w:rsid w:val="00A765D9"/>
    <w:rsid w:val="00A902F0"/>
    <w:rsid w:val="00AA1359"/>
    <w:rsid w:val="00AC2313"/>
    <w:rsid w:val="00AC2900"/>
    <w:rsid w:val="00AC3B4D"/>
    <w:rsid w:val="00AD09BD"/>
    <w:rsid w:val="00AF38D0"/>
    <w:rsid w:val="00B05E48"/>
    <w:rsid w:val="00B062CF"/>
    <w:rsid w:val="00B366D4"/>
    <w:rsid w:val="00B41885"/>
    <w:rsid w:val="00B56C1E"/>
    <w:rsid w:val="00B61389"/>
    <w:rsid w:val="00B73075"/>
    <w:rsid w:val="00B7331C"/>
    <w:rsid w:val="00B82B1F"/>
    <w:rsid w:val="00B94628"/>
    <w:rsid w:val="00BA17DD"/>
    <w:rsid w:val="00BC7B50"/>
    <w:rsid w:val="00BD4EDD"/>
    <w:rsid w:val="00BE0DA6"/>
    <w:rsid w:val="00BE4B5D"/>
    <w:rsid w:val="00C140B1"/>
    <w:rsid w:val="00C153F7"/>
    <w:rsid w:val="00C229A3"/>
    <w:rsid w:val="00C26C0B"/>
    <w:rsid w:val="00C2788D"/>
    <w:rsid w:val="00C43531"/>
    <w:rsid w:val="00C60180"/>
    <w:rsid w:val="00C61C0E"/>
    <w:rsid w:val="00C65128"/>
    <w:rsid w:val="00C76E7A"/>
    <w:rsid w:val="00C96532"/>
    <w:rsid w:val="00CA3175"/>
    <w:rsid w:val="00CC6A89"/>
    <w:rsid w:val="00CD17F9"/>
    <w:rsid w:val="00CE037A"/>
    <w:rsid w:val="00CF0119"/>
    <w:rsid w:val="00CF0B2C"/>
    <w:rsid w:val="00D0246C"/>
    <w:rsid w:val="00D164C7"/>
    <w:rsid w:val="00D44FB4"/>
    <w:rsid w:val="00D473D4"/>
    <w:rsid w:val="00D602CC"/>
    <w:rsid w:val="00D926AB"/>
    <w:rsid w:val="00DA3BF8"/>
    <w:rsid w:val="00DA43A1"/>
    <w:rsid w:val="00DB34C4"/>
    <w:rsid w:val="00DB5616"/>
    <w:rsid w:val="00DD6501"/>
    <w:rsid w:val="00DF749A"/>
    <w:rsid w:val="00E01566"/>
    <w:rsid w:val="00E027C5"/>
    <w:rsid w:val="00E24000"/>
    <w:rsid w:val="00E26BD7"/>
    <w:rsid w:val="00E4035C"/>
    <w:rsid w:val="00E40C27"/>
    <w:rsid w:val="00E418AF"/>
    <w:rsid w:val="00E420BC"/>
    <w:rsid w:val="00E6161A"/>
    <w:rsid w:val="00E667B5"/>
    <w:rsid w:val="00E67091"/>
    <w:rsid w:val="00E67FF3"/>
    <w:rsid w:val="00E816A7"/>
    <w:rsid w:val="00E86BFD"/>
    <w:rsid w:val="00EC1A13"/>
    <w:rsid w:val="00EC2355"/>
    <w:rsid w:val="00ED0594"/>
    <w:rsid w:val="00ED6AFD"/>
    <w:rsid w:val="00EF0D90"/>
    <w:rsid w:val="00F02260"/>
    <w:rsid w:val="00F03A4C"/>
    <w:rsid w:val="00F53F6C"/>
    <w:rsid w:val="00F645F0"/>
    <w:rsid w:val="00F82F31"/>
    <w:rsid w:val="00F935BA"/>
    <w:rsid w:val="00FA0402"/>
    <w:rsid w:val="00FA0E68"/>
    <w:rsid w:val="00FA5675"/>
    <w:rsid w:val="00FB5DB4"/>
    <w:rsid w:val="00FC3EFA"/>
    <w:rsid w:val="00FD17F9"/>
    <w:rsid w:val="00FD47F2"/>
    <w:rsid w:val="00FF624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5:docId w15:val="{60D87DDB-9FAE-4FD8-BCEB-2F2E5191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5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645F0"/>
    <w:pPr>
      <w:tabs>
        <w:tab w:val="center" w:pos="4252"/>
        <w:tab w:val="right" w:pos="8504"/>
      </w:tabs>
    </w:pPr>
  </w:style>
  <w:style w:type="character" w:customStyle="1" w:styleId="EncabezadoCar">
    <w:name w:val="Encabezado Car"/>
    <w:basedOn w:val="Fuentedeprrafopredeter"/>
    <w:link w:val="Encabezado"/>
    <w:rsid w:val="00F645F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45F0"/>
  </w:style>
  <w:style w:type="paragraph" w:customStyle="1" w:styleId="Default">
    <w:name w:val="Default"/>
    <w:rsid w:val="00FD47F2"/>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semiHidden/>
    <w:unhideWhenUsed/>
    <w:rsid w:val="00A135B2"/>
    <w:pPr>
      <w:tabs>
        <w:tab w:val="center" w:pos="4419"/>
        <w:tab w:val="right" w:pos="8838"/>
      </w:tabs>
    </w:pPr>
  </w:style>
  <w:style w:type="character" w:customStyle="1" w:styleId="PiedepginaCar">
    <w:name w:val="Pie de página Car"/>
    <w:basedOn w:val="Fuentedeprrafopredeter"/>
    <w:link w:val="Piedepgina"/>
    <w:uiPriority w:val="99"/>
    <w:semiHidden/>
    <w:rsid w:val="00A135B2"/>
    <w:rPr>
      <w:rFonts w:ascii="Times New Roman" w:eastAsia="Times New Roman" w:hAnsi="Times New Roman" w:cs="Times New Roman"/>
      <w:sz w:val="24"/>
      <w:szCs w:val="24"/>
      <w:lang w:val="es-ES" w:eastAsia="es-ES"/>
    </w:rPr>
  </w:style>
  <w:style w:type="paragraph" w:customStyle="1" w:styleId="TEXTO">
    <w:name w:val="TEXTO"/>
    <w:uiPriority w:val="99"/>
    <w:rsid w:val="008906B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styleId="Textodeglobo">
    <w:name w:val="Balloon Text"/>
    <w:basedOn w:val="Normal"/>
    <w:link w:val="TextodegloboCar"/>
    <w:uiPriority w:val="99"/>
    <w:semiHidden/>
    <w:unhideWhenUsed/>
    <w:rsid w:val="009E2B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2BC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9023">
      <w:bodyDiv w:val="1"/>
      <w:marLeft w:val="0"/>
      <w:marRight w:val="0"/>
      <w:marTop w:val="0"/>
      <w:marBottom w:val="0"/>
      <w:divBdr>
        <w:top w:val="none" w:sz="0" w:space="0" w:color="auto"/>
        <w:left w:val="none" w:sz="0" w:space="0" w:color="auto"/>
        <w:bottom w:val="none" w:sz="0" w:space="0" w:color="auto"/>
        <w:right w:val="none" w:sz="0" w:space="0" w:color="auto"/>
      </w:divBdr>
    </w:div>
    <w:div w:id="248853190">
      <w:bodyDiv w:val="1"/>
      <w:marLeft w:val="0"/>
      <w:marRight w:val="0"/>
      <w:marTop w:val="0"/>
      <w:marBottom w:val="0"/>
      <w:divBdr>
        <w:top w:val="none" w:sz="0" w:space="0" w:color="auto"/>
        <w:left w:val="none" w:sz="0" w:space="0" w:color="auto"/>
        <w:bottom w:val="none" w:sz="0" w:space="0" w:color="auto"/>
        <w:right w:val="none" w:sz="0" w:space="0" w:color="auto"/>
      </w:divBdr>
    </w:div>
    <w:div w:id="503319353">
      <w:bodyDiv w:val="1"/>
      <w:marLeft w:val="0"/>
      <w:marRight w:val="0"/>
      <w:marTop w:val="0"/>
      <w:marBottom w:val="0"/>
      <w:divBdr>
        <w:top w:val="none" w:sz="0" w:space="0" w:color="auto"/>
        <w:left w:val="none" w:sz="0" w:space="0" w:color="auto"/>
        <w:bottom w:val="none" w:sz="0" w:space="0" w:color="auto"/>
        <w:right w:val="none" w:sz="0" w:space="0" w:color="auto"/>
      </w:divBdr>
    </w:div>
    <w:div w:id="156429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12</Pages>
  <Words>4236</Words>
  <Characters>23303</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soporte</Company>
  <LinksUpToDate>false</LinksUpToDate>
  <CharactersWithSpaces>27485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28</cp:revision>
  <cp:lastPrinted>2016-04-12T14:36:00Z</cp:lastPrinted>
  <dcterms:created xsi:type="dcterms:W3CDTF">2018-01-20T19:31:00Z</dcterms:created>
  <dcterms:modified xsi:type="dcterms:W3CDTF">2018-02-27T18:16:00Z</dcterms:modified>
</cp:coreProperties>
</file>